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https://www.autoritedelaconcurrence.fr/fr/decision-de-controle-des-concentrations/relative-la-prise-de-controle-de-certains-actifs-de-la-0</w:t>
      </w:r>
    </w:p>
    <w:p>
      <w:r>
        <w:t>Pages translated : 2</w:t>
      </w:r>
    </w:p>
    <w:p/>
    <w:p>
      <w:r>
        <w:rPr>
          <w:b/>
        </w:rPr>
        <w:t>[Pages 1–2]</w:t>
      </w:r>
    </w:p>
    <w:p>
      <w:r>
        <w:t xml:space="preserve">REPUBLIC OF FRANCE  </w:t>
        <w:br/>
        <w:t xml:space="preserve">Decision No. 24-DCC-149 of July 16, 2024  </w:t>
        <w:br/>
        <w:t xml:space="preserve">regarding the acquisition of control of certain assets of the company Bolloré Logistics by the company Balguerie  </w:t>
        <w:br/>
        <w:t xml:space="preserve">The Competition Authority,  </w:t>
        <w:br/>
        <w:t xml:space="preserve">Having regard to the complete notification file sent to the mergers department on June 25, 2024, concerning the exclusive acquisition of control of certain assets of the company Bolloré Logistics S.E. by the company Balguerie Gestion Participation S.A.S., formalized by an acquisition contract dated June 7, 2024;  </w:t>
        <w:br/>
        <w:t xml:space="preserve">Having regard to Book IV of the Commercial Code relating to the freedom of prices and competition, and in particular its Articles L. 430-1 to L. 430-7;  </w:t>
        <w:br/>
        <w:t xml:space="preserve">Having regard to the additional elements submitted by the notifying party during the investigation;  </w:t>
        <w:br/>
        <w:t xml:space="preserve">Adopts the following decision:  </w:t>
        <w:br/>
        <w:t xml:space="preserve">1. The notified operation consists of the exclusive acquisition of control by the company Balguerie of certain assets of the company Bolloré Logistics in the sectors of transport commissioning and logistics services. It constitutes a concentration within the meaning of Article L. 430-1 of the Commercial Code. Given the turnover generated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Single Article: The operation notified under number 24-126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