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https://www.autoritedelaconcurrence.fr/fr/decision-de-controle-des-concentrations/relative-la-prise-de-controle-de-jardins-pays-de-france-par</w:t>
      </w:r>
    </w:p>
    <w:p>
      <w:r>
        <w:t>Pages translated : 4</w:t>
      </w:r>
    </w:p>
    <w:p/>
    <w:p>
      <w:r>
        <w:rPr>
          <w:b/>
        </w:rPr>
        <w:t>[Pages 1–3]</w:t>
      </w:r>
    </w:p>
    <w:p>
      <w:r>
        <w:t xml:space="preserve">FRENCH REPUBLIC  </w:t>
        <w:br/>
        <w:t xml:space="preserve">Decision No. 10-DCC-144 of October 20, 2010  </w:t>
        <w:br/>
        <w:t>regarding the acquisition of control of Jardins Pays de France by Unéal Participations</w:t>
      </w:r>
    </w:p>
    <w:p>
      <w:r>
        <w:t xml:space="preserve">The Competition Authority,  </w:t>
        <w:br/>
        <w:t xml:space="preserve">Having regard to the notification file sent to the merger service on September 14, 2010, and declared complete on October 6, 2010, concerning the exclusive acquisition of control of the company Jardins Pays de France by Unéal Participations, formalized by a merger protocol dated August 24,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cooperative Unéal is an agricultural cooperative with approximately 12,000 farmer members spread across several departments. Unéal's main activities include the collection of animals intended for slaughter, the collection and marketing, via the company Graineurop, of cereals produced by its associated farmers, as well as the distribution, to these farmers, of agricultural supply products (seeds, plant protection products, fertilizers...). Unéal is also active in the production and marketing of animal feed, as well as in the retail distribution of gardening, DIY, and outdoor development products, through its subsidiaries Unéal Participations and Champ Libre.  </w:t>
        <w:br/>
        <w:t>2. The company Champ Libre operates 74 retail outlets under various brands: "Gamm Vert," "Point Vert," "Point Vert Le Jardin," "Magasin Vert," "Cultivert," and "Comptoir du Village." These retail outlets are located in the departments of Nord, Pas-de-Calais, Somme, Aisne, and Oise.</w:t>
      </w:r>
    </w:p>
    <w:p>
      <w:r>
        <w:t xml:space="preserve">3. Jardins Pays de France (hereinafter "JPF") is a subsidiary of the cooperative Agora, active in the distribution sector of gardening products, DIY, outdoor development, and pet supplies. It holds 14 retail outlets under the "Gamm Vert" brand in the departments of Aisne, Oise, and Val d'Oise.  </w:t>
        <w:br/>
        <w:t xml:space="preserve">4. The operation consists of the acquisition of control of the company Jardins Pays de France by Unéal Participations. The activities of Champ Libre and those of Jardins Pays de France will be consolidated within a company over which Unéal Participations will have exclusive control, with the cooperative Agora retaining a minority stake that does not allow it to block strategic decisions. This operation constitutes a concentration within the meaning of Article L. 430-1 of the Commercial Code.  </w:t>
        <w:br/>
        <w:t xml:space="preserve">5. The concerned companies operate one or more retail stores and together achieve a total worldwide turnover of more than 75 million euros (Unéal group: 819 million euros for the fiscal year ending June 30, 2009; Jardins Pays de France: 15.8 million euros for the fiscal year ending June 30, 2010). Each generates in France in the retail sector a turnover exceeding 15 million euros (Unéal group: 111.6 million euros for the fiscal year ending June 30, 2009; Jardins Pays de France: the turnover mentioned above is entirely generated in France in the retail sector). Given these turnover figures, the operation does not have a community dimension.  </w:t>
        <w:br/>
        <w:t>6. Given the turnover figures of the concerned companies, this operation does not have a community dimension. However, the thresholds provided for in II of Article L. 430-2 of the Commercial Code are exceeded. The proposed operation therefore falls within the scope of Articles L. 430-3 and following of the Commercial Code relating to economic concentration.</w:t>
      </w:r>
    </w:p>
    <w:p>
      <w:r>
        <w:t xml:space="preserve">II. Definition of relevant markets  </w:t>
        <w:br/>
        <w:t xml:space="preserve">7. The parties are simultaneously active in the retail distribution market of gardening products, DIY, outdoor development, and pet supplies.  </w:t>
        <w:br/>
        <w:t xml:space="preserve">A. THE MARKETS FOR RETAIL DISTRIBUTION OF GARDENING PRODUCTS, DIY, OUTDOOR DEVELOPMENT, AND PET SUPPLIES  </w:t>
        <w:br/>
        <w:t xml:space="preserve">1. THE PRODUCT MARKETS  </w:t>
        <w:br/>
        <w:t xml:space="preserve">8. Regarding the retail distribution of gardening products, DIY, outdoor development, and pet supplies, national competition authorities have repeatedly considered that several forms of commerce compete with each other: agricultural self-service stores (hereinafter "LISA") or garden centers, as well as large DIY stores (hereinafter "GSB") and large food stores (hereinafter "GSA") that have "garden center" sections.  </w:t>
        <w:br/>
        <w:t>9. The parties argue that nurseries and horticulturists should be included in the scope of the analysis. In this case, this question can remain open as the operation does not raise any competition issues regardless of the solution adopted.</w:t>
      </w:r>
    </w:p>
    <w:p>
      <w:r>
        <w:t xml:space="preserve">2. THE GEOGRAPHIC MARKETS  </w:t>
        <w:br/>
        <w:t xml:space="preserve">10. In terms of specialized large-scale distribution, national decision-making practice considers for competitive analysis a catchment area of approximately twenty minutes around the concerned points of sale.  </w:t>
        <w:br/>
        <w:t>11. There is no reason to challenge these boundaries during the examination of the present operation.</w:t>
      </w:r>
    </w:p>
    <w:p>
      <w:r>
        <w:t xml:space="preserve">B. UPSTREAM SUPPLY MARKETS  </w:t>
        <w:br/>
        <w:t xml:space="preserve">12. Regarding supply markets, the European Commission1 has identified the existence of national dimension markets by major product groups, a delineation followed by national authorities2.  </w:t>
        <w:br/>
        <w:t>13. There is no reason to challenge this delineation during the present operation.</w:t>
      </w:r>
    </w:p>
    <w:p>
      <w:r>
        <w:t xml:space="preserve">III. Competitive Analysis  </w:t>
        <w:br/>
        <w:t xml:space="preserve">A. ANALYSIS OF HORIZONTAL EFFECTS ON THE DOWNSTREAM MARKET  </w:t>
        <w:br/>
        <w:t xml:space="preserve">14. The activities of the parties only overlap in the department of Oise around the city of Beauvais: Unéal Participations operates two stores under the Point Vert brand in Crèvecœur-le-Grand and Froissy, as well as one store under the Magasin Vert brand in Beauvais. Jardins Pays de France operates three stores under the Gamm Vert brand located in Songeons, La Chapelle-aux-Pôts, and Bresles.  </w:t>
        <w:br/>
        <w:t xml:space="preserve">15. In a catchment area of twenty minutes around the Gamm Vert store located in La Chapelle-aux-Pôts, the combined market share of the parties is estimated at [20-30]% in surface area, with three stores, two under the Gamm Vert brand and one under the Magasin Vert brand, totaling 7,230 m². It will still face competition from two garden centers, "Coté Nature" with a surface area of 12,000 m² ([40-50]% market share in surface area) and "Jardinerie de Gournay" ([10-20]% market share in surface area).  </w:t>
        <w:br/>
        <w:t xml:space="preserve">16. In catchment areas of twenty minutes around the stores in Songeons and Bresles, which partially overlap with the area described above, the combined market share of the parties will be below 25%.  </w:t>
        <w:br/>
        <w:t xml:space="preserve">17. These elements indicate that the operation is not likely to harm competition in the retail distribution markets of gardening products, DIY, outdoor development, and pet supplies.  </w:t>
        <w:br/>
        <w:t xml:space="preserve">1 See the decisions of the Commission M.1684 Carrefour/Promodès of January 25, 2000 and M. 2115 Carrefour/GB of September 28, 2000.  </w:t>
        <w:br/>
        <w:t>2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rPr>
          <w:b/>
        </w:rPr>
        <w:t>[Pages 4–4]</w:t>
      </w:r>
    </w:p>
    <w:p>
      <w:r>
        <w:t xml:space="preserve">B. ANALYSIS OF HORIZONTAL EFFECTS ON UPSTREAM MARKETS  </w:t>
        <w:br/>
        <w:t>18. Regarding upstream supply markets, the operation, which concerns fourteen stores with an estimated annual turnover of 15.8 million euros, is not likely to significantly strengthen the purchasing power of the Unéal group, across all products as well as by major product groups.</w:t>
      </w:r>
    </w:p>
    <w:p>
      <w:r>
        <w:t xml:space="preserve">DECIDES  </w:t>
        <w:br/>
        <w:t xml:space="preserve">Sole Article: The operation notified under number 10-0149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