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https://www.autoritedelaconcurrence.fr/fr/decision-de-controle-des-concentrations/relative-la-prise-de-controle-de-la-societe-altitude</w:t>
      </w:r>
    </w:p>
    <w:p>
      <w:r>
        <w:t>Pages translated : 11</w:t>
      </w:r>
    </w:p>
    <w:p/>
    <w:p>
      <w:r>
        <w:rPr>
          <w:b/>
        </w:rPr>
        <w:t>[Pages 1–3]</w:t>
      </w:r>
    </w:p>
    <w:p>
      <w:r>
        <w:t>FRENCH REPUBLIC</w:t>
        <w:br/>
        <w:t>Decision No. 10-DCC-182 of December 13, 2010</w:t>
        <w:br/>
        <w:t>regarding the acquisition of control of Altitude Télécom by</w:t>
        <w:br/>
        <w:t>the Altice B2B group</w:t>
        <w:br/>
        <w:t>The Competition Authority,</w:t>
        <w:br/>
        <w:t>Having regard to the notification file submitted in full to the merger service on November 10, 2010, concerning the exclusive control of Altitude Télécom by the Altice B2B group, formalized by an acquisition contract dated November 9, 2010;</w:t>
        <w:br/>
        <w:t>Having regard to Book IV of the Commercial Code relating to price freedom and competition, and in particular its Articles L. 430-1 to L. 430-7;</w:t>
        <w:br/>
        <w:t>Having regard to the supplementary elements submitted by the parties during the investigation;</w:t>
        <w:br/>
        <w:t>Adopts the following decision:</w:t>
        <w:br/>
        <w:t>I. The concerned companies and the operation</w:t>
        <w:br/>
        <w:t>1. Altice B2B France (hereinafter "Altice"), a simplified joint-stock company, is a 100% subsidiary of the holding company Altice B2B Lux. Altice provides telecommunications services to businesses and public sector entities as well as services to telecommunications operators and Internet service providers through its subsidiaries Completel and B3G.</w:t>
        <w:br/>
        <w:t>2. Altitude Telecom is an electronic communications operator targeting the business market. This company is owned by Altitude SAS, the holding company of the Altitude group.</w:t>
        <w:br/>
        <w:t>3. The proposed operation consists of Altice acquiring 100% of the capital and voting rights of Altitude Telecom.</w:t>
        <w:br/>
        <w:t>4. As it involves the exclusive control of Altitude Telecom by Altice, the operation constitutes a concentration within the meaning of Article L. 430-1 of the Commercial Code. The concerned companies together achieve a total worldwide turnover of more than 150 million euros (Altice: [...] million euros; Altitude Telecom: [...] million euros). Furthermore, each achieves, in France, a turnover exceeding 50 million euros (the turnovers mentioned above are entirely realized in France). Given these turnovers, the operation does not have a Community dimension. However, the control thresholds mentioned in point I of Article L. 430-2 of the Commercial Code are exceeded. Therefore, the present operation is subject to the provisions of Articles L. 430-3 and following of the Commercial Code relating to economic concentration.</w:t>
      </w:r>
    </w:p>
    <w:p>
      <w:r>
        <w:t>II. Definition of Relevant Markets</w:t>
        <w:br/>
        <w:t>5. This operation concerns the electronic communications markets. In this case, the parties are simultaneously active in fixed telephony and the provision of Internet access.</w:t>
        <w:br/>
        <w:t>6. The European Commission published recommendation C(2007)54406 of December 17, 2007, concerning the relevant product and service markets in the electronic communications sector that may be subject to ex ante regulation in accordance with the "framework" directive (hereinafter "relevant markets" recommendation). At the national level, the Regulatory Authority for Electronic Communications and Post (ARCEP) as well as the Council and then the Competition Authority have analyzed several markets in the telecommunications sector based on this recommendation. The Minister of Economy has also had the opportunity to examine these markets several times.</w:t>
        <w:br/>
        <w:t>7. For the purposes of this analysis, it is necessary to distinguish between wholesale markets (A.) and retail markets (B.).</w:t>
      </w:r>
    </w:p>
    <w:p>
      <w:r>
        <w:t>A. WHOLESALE MARKETS</w:t>
        <w:br/>
        <w:t>8. As a preliminary point, competition authorities have consistently considered that the geographical dimension of these markets is national. Indeed, as indicated by the Minister, the nature of the services offered is sufficiently homogeneous regardless of the part of the national territory where the offer meets the demand. Furthermore, customers and competitors are the same in all regions and are distinguished only by the services offered. Finally, the pricing and marketing policies of electronic communications services are generally set at the national level.</w:t>
      </w:r>
    </w:p>
    <w:p>
      <w:r>
        <w:t>1. WHOLESALE FIXED TELEPHONY SERVICE MARKETS</w:t>
        <w:br/>
        <w:t>9. This mainly involves the routing of switched traffic on behalf of providers marketing electronic communications services, who then choose to market them in the form of voice minutes or low-speed Internet access.</w:t>
        <w:br/>
        <w:t>10. In its aforementioned recommendation, the European Commission distinguishes, as adopted by ARCEP, the Competition Authority, and the Minister responsible for the economy, between three types of services: call origination (a), call termination (b), and transit services (c).</w:t>
      </w:r>
    </w:p>
    <w:p>
      <w:r>
        <w:t>a) The call origination market</w:t>
        <w:br/>
        <w:t>11. Call origination corresponds to a traffic routing service between a subscriber and a point of interconnection. This market concerns the call routing services provided by a local loop operator (hereinafter "LLO") to other operators to enable them to offer services to subscribers connected by said LLO.</w:t>
        <w:br/>
        <w:t>12. In this case, the parties to the operation are simultaneously present in this market.</w:t>
      </w:r>
    </w:p>
    <w:p>
      <w:r>
        <w:t>b) The call termination market</w:t>
        <w:br/>
        <w:t>13. Call termination corresponds to a routing service between a point of interconnection and a subscriber. The call termination market consists of all users connected to the local loop of an operator for whom there is no alternative connection link.</w:t>
        <w:br/>
        <w:t>14. The European Commission, the Minister responsible for the economy, and the Competition Authority have defined call termination markets on the individual network of each operator, so that each local loop operator can be considered the sole supplier in the termination market defined by its network. The effects of the operation on these markets will therefore only be analyzed in terms of potential vertical effects.</w:t>
      </w:r>
    </w:p>
    <w:p>
      <w:r>
        <w:t>c) The market for switched minute transit services</w:t>
        <w:br/>
        <w:t>15. Transit services consist of routing communication minutes between two points of interconnection on behalf of retail operators in the fixed telephony, low-speed Internet access, and mobile telephony markets. In this market, demand consists of operators wishing to route switched traffic between two subscribers but lacking a sufficiently dense network to interconnect directly with each operator.</w:t>
        <w:br/>
        <w:t>16. In this case, Completel offers transit services while Altitude Telecom is a demander. As a result, this market is concerned in terms of the vertical effects of the operation.</w:t>
      </w:r>
    </w:p>
    <w:p>
      <w:r>
        <w:rPr>
          <w:b/>
        </w:rPr>
        <w:t>[Pages 4–6]</w:t>
      </w:r>
    </w:p>
    <w:p>
      <w:r>
        <w:t xml:space="preserve">2. WHOLESALE BROADBAND ACCESS MARKETS  </w:t>
        <w:br/>
        <w:t xml:space="preserve">17. These markets essentially include services for collecting DSL-type data flows from the copper loop to which the end user is connected, delivered at one or several delivery points. Several delivery protocols coexist in the market and historically correspond to different levels of service quality, notably IP, ATM, and Ethernet.  </w:t>
        <w:br/>
        <w:t xml:space="preserve">18. The sector is primarily structured around the various services provided by the historical operator, France Télécom, based on the technical architecture of its network. These services offer interconnection at the regional or national level. These services are under the control of ARCEP and allow operators, including Internet access providers (hereinafter "ISPs"), to offer services in the wholesale market and in the retail market. As noted by the Competition Council, the core business of ISPs is to offer Internet services: they must therefore be able to purchase wholesale access and traffic transport services.  </w:t>
        <w:br/>
        <w:t xml:space="preserve">19. In order to guarantee access to the France Télécom network, ARCEP distinguishes three types of collection services: unbundling services (a), DSL collection services delivered at a national delivery point (b), and DSL collection services delivered at a regional delivery point (c).  </w:t>
        <w:br/>
        <w:t xml:space="preserve">a) The market for unbundling services  </w:t>
        <w:br/>
        <w:t xml:space="preserve">20. Unbundling services are exclusively aimed at telecommunications operators. It is the offer technically closest to the end consumer since it involves disconnecting the copper pair that historically connects the user to an active France Télécom equipment in order to connect it to an active equipment of another operator. This operation allows for greater technical independence from the historical operator, and thus a better capacity for differentiation.  </w:t>
        <w:br/>
        <w:t xml:space="preserve">21. Due to its position in this market, France Télécom is subject to an unbundling obligation which is reflected in a reference offer whose prices are cost-oriented. Any operator present at a France Télécom unbundling site can thus obtain the unbundling of the lines concentrated at that site. Unbundling allows operators who use it to offer services in the two following wholesale markets (b and c) and in the retail markets.  </w:t>
        <w:br/>
        <w:t xml:space="preserve">8 DSL (Digital Subscriber Line) is a technology that allows high-speed data transmission over the local copper loop of the traditional telephone network. Transmission to the subscriber occurs in high-frequency bands, unused by telephone services.  </w:t>
        <w:br/>
        <w:t xml:space="preserve">9 Internet Protocol.  </w:t>
        <w:br/>
        <w:t xml:space="preserve">10 ATM (Asynchronous Transfer Mode) is a network technology that allows simultaneous transfer of data and voice over the same line. However, this technology is hardly used at the national level anymore.  </w:t>
        <w:br/>
        <w:t xml:space="preserve">11 Decision No. 07-D-33 of the Competition Council dated October 15, 2007, regarding practices implemented by France Télécom in the high-speed Internet access sector.  </w:t>
        <w:br/>
        <w:t xml:space="preserve">12 Decision No. 05-0281 of ARCEP dated July 28, 2005, concerning the definition of the wholesale broadband access market delivered at the national level, the designation of an operator exercising significant influence in this market, and the obligations imposed on it; Decision No. 200-0089 of ARCEP dated January 30, 2007, concerning the lifting of regulation of the wholesale broadband access market delivered at the national level; Opinion of the Competition Council No. 06-A-21 of November 17, 2006, regarding a request for an opinion from ARCEP in the context of the market analysis procedure for broadband access delivered at the national level.  </w:t>
        <w:br/>
        <w:t xml:space="preserve">4  </w:t>
        <w:br/>
        <w:t xml:space="preserve">b) The market for DSL collection services delivered at a national delivery point  </w:t>
        <w:br/>
        <w:t xml:space="preserve">22. These services are aimed at operators who do not have a telecommunications network or only have a very limited network. These services allow them to offer the end consumer access to content services (Internet portal, links to sites...) by subcontracting the collection of DSL traffic to the wholesale service provider.  </w:t>
        <w:br/>
        <w:t xml:space="preserve">23. In this case, only Completel offers this type of service, as Altitude does not have infrastructure. Indeed, Completel sells "naked" broadband access services to ISPs or other telecom operators but also offers "white label" offers for distributors without any technical infrastructure. Completel then ensures on behalf of the distributor all transport services on the network as well as associated services for Internet access, telephony, or television. The Competition Authority has raised the issue of the emergence of a market where telecommunications operators provide a "turnkey" offer to pure distributors. However, in this case, this question can be left open, as Altitude Telecom is neither a seller nor a buyer of such offers.  </w:t>
        <w:br/>
        <w:t xml:space="preserve">24. As Altitude Telecom is a buyer of DSL collection services, this market is concerned in terms of the potential vertical effects of the operation.  </w:t>
        <w:br/>
        <w:t xml:space="preserve">c) The market for DSL collection services delivered at a regional delivery point  </w:t>
        <w:br/>
        <w:t xml:space="preserve">25. These services are aimed at operators who have deployed a regional network and have the necessary infrastructure to distribute this traffic to the national collection point of an ISP or to any other point in their network.  </w:t>
        <w:br/>
        <w:t xml:space="preserve">26. However, this market is not concerned by the operation, as neither Completel nor Altitude Telecom are active in it.  </w:t>
        <w:br/>
        <w:t xml:space="preserve">3. THE MARKET FOR THE PROVISION OF PASSIVE LOCAL DISTRIBUTION INFRASTRUCTURES  </w:t>
        <w:br/>
        <w:t xml:space="preserve">27. The infrastructure of electronic communications networks is based on the architecture of the France Télécom network. Indeed, interconnection and connection to the concentration points of this network are a necessary technical constraint prior to offering services in the retail electronic communications markets. From a technical perspective, three levels of "nodes" must be distinguished, as already indicated by the minister: regional switching and/or routing nodes (PRO), local switching and/or routing nodes (CAA), and subscriber connection nodes (NRA).  </w:t>
        <w:br/>
        <w:t xml:space="preserve">28. Given the different levels of "nodes," two levels of infrastructure must be distinguished: the long-distance network and the local distribution network. Schematic representation shows that the provision of long-distance passive infrastructures allows connecting local nodes to regional nodes (PRO and CCA), while the provision of passive infrastructures for local distribution allows connecting subscriber connection nodes to local nodes (NRA). Depending on the extent of their network, operators providing retail electronic communication services to the end consumer, particularly broadband Internet access services, are seeking passive infrastructures in wholesale markets at these different levels of connection concentration.  </w:t>
        <w:br/>
        <w:t xml:space="preserve">29. In this case, the market for the provision of passive local distribution infrastructures, where Completel is the seller and Altitude Telecom is the buyer, is the only one concerned by the operation in terms of the vertical effects of the operation.  </w:t>
        <w:br/>
        <w:t xml:space="preserve">30. In its recommendation of December 17, 2007, the European Commission specified that considering technological developments, it was relevant to include in this market any physical infrastructure necessary for the delivery of fixed electronic communications services to the end customer, without strictly limiting the market to the metallic loop and sub-loop. Thus, this market would include both unbundled access to the local copper loop and to the local copper sub-loop, access to civil engineering infrastructures (mainly ducts) of the local loop, and passive offers for the provision of fiber optic. In this case, it does not appear necessary to resolve this question as the conclusions of the competitive analysis remain unchanged, regardless of the market delimitation considered.  </w:t>
        <w:br/>
        <w:t xml:space="preserve">B. RETAIL MARKETS  </w:t>
        <w:br/>
        <w:t xml:space="preserve">31. As a preliminary matter, it is appropriate to retain a national geographical dimension for these markets in accordance with the decision-making practice of competition authorities. Indeed, electronic communications operators, who operate on a national basis, offer services confined to a national territory and are subject to regulations specific to each country.  </w:t>
        <w:br/>
        <w:t xml:space="preserve">1. THE MARKETS FOR THE PROVISION OF RETAIL FIXED TELEPHONY SERVICES  </w:t>
        <w:br/>
        <w:t xml:space="preserve">32. These markets encompass all access services to the network and voice transmission. A distinction can be made between the market for access to the public telephone network (a) and the market for communications over the public switched telephone network (PSTN) (b). In its decision No. 2008-0896 of July 29, 2008, concerning the definition of the relevant markets for fixed telephony, ARCEP and the Competition Authority also segmented each of these markets based on the type of clientele, distinguishing services provided to individuals from those provided to businesses.  </w:t>
        <w:br/>
        <w:t>33. In this case, the parties are only simultaneously active in the retail market for access to the public telephone network and the retail market for telephone communications for a professional clientele.</w:t>
      </w:r>
    </w:p>
    <w:p>
      <w:r>
        <w:rPr>
          <w:b/>
        </w:rPr>
        <w:t>[Pages 7–9]</w:t>
      </w:r>
    </w:p>
    <w:p>
      <w:r>
        <w:t>a) The retail market for access to the public telephone network for professional customers</w:t>
      </w:r>
    </w:p>
    <w:p>
      <w:r>
        <w:t>34. The professional market for access to the PSTN is characterized by three types of access services, which may form distinct sub-markets:</w:t>
        <w:br/>
        <w:t>- accesses used exclusively for telephony, such as the basic subscription for a fixed telephone line;</w:t>
        <w:br/>
        <w:t>- accesses used primarily for telephony, such as the basic subscription of a fixed telephone line with partial unbundling allowing access to broadband Internet;</w:t>
        <w:br/>
        <w:t>- accesses whose primary use is not limited to telephony, such as a total unbundling offer allowing access to broadband Internet, telephone service, and/or television;</w:t>
      </w:r>
    </w:p>
    <w:p>
      <w:r>
        <w:t>35. In its aforementioned decision, ARCEP considers that the first two types of services belong to the same market. The other types of services, however, are not substitutable, as the minister has noted in his decision-making practice.</w:t>
      </w:r>
    </w:p>
    <w:p>
      <w:r>
        <w:t>b) The retail market for telephone communications for professional customers</w:t>
      </w:r>
    </w:p>
    <w:p>
      <w:r>
        <w:t>36. The communications markets have been opened to competition through the mechanism of "carrier selection." This was implemented in two stages: initially through a recognizable dialing prefix known as "call-by-call selection," and later supplemented by the "pre-selection" system which allows, through a service listed in France Télécom's interconnection catalog, the programming of the historical operator's switches to automatically route telephone calls to the network of the operator pre-selected by the user.</w:t>
      </w:r>
    </w:p>
    <w:p>
      <w:r>
        <w:t>37. In its decisions, the minister responsible for the economy has left open the question of whether the distinction between a market for local and/or national communications and a market for international communications is relevant. The Competition Council has had the opportunity to distinguish a market for communications directed at mobile networks.</w:t>
      </w:r>
    </w:p>
    <w:p>
      <w:r>
        <w:t>38. In any case, the question of the exact delineation of the professional communications markets on the PSTN can be left open as the conclusions of the competitive analysis remain unchanged, regardless of the definition adopted.</w:t>
      </w:r>
    </w:p>
    <w:p>
      <w:r>
        <w:t>2. THE MARKETS FOR THE PROVISION OF INTERNET ACCESS</w:t>
      </w:r>
    </w:p>
    <w:p>
      <w:r>
        <w:t>39. According to the decision-making practice of the competition authorities, it is necessary to distinguish between the market for the provision of low-speed Internet access (via the switched telephone network) and the market for the provision of high-speed and very high-speed Internet access (via cable technologies, ADSL, and fiber). Furthermore, similar to the markets for the provision of retail fixed telephony services, the markets for the provision of Internet access can also be segmented according to the type of customer (residential customers / professional customers).</w:t>
      </w:r>
    </w:p>
    <w:p>
      <w:r>
        <w:t>40. In this case, Altitude and Completel are only simultaneously active in the market for the provision of high-speed Internet access for professionals.</w:t>
      </w:r>
    </w:p>
    <w:p>
      <w:r>
        <w:t>41. The market for the provision of high-speed Internet access includes all high-speed services, namely, in addition to Internet access, voice over IP services, television, and fixed telephony. These services are generally offered as part of a "triple-play" offer. These offers are evolving towards so-called "quadruple-play" offers that include an additional mobile telephony offer. The terms "multi-service offers" or "multiple-play offers" may also be used to refer to this market.</w:t>
      </w:r>
    </w:p>
    <w:p>
      <w:r>
        <w:t>42. The question of a finer segmentation of this market based on each type of service can be raised, but it is not necessary to resolve it within the framework of this decision as it does not condition the conclusions of the analysis. Subsequently, the term "broadband Internet" will also be used in reference to multi-service offers.</w:t>
      </w:r>
    </w:p>
    <w:p>
      <w:r>
        <w:t>III. Competitive Analysis</w:t>
      </w:r>
    </w:p>
    <w:p>
      <w:r>
        <w:t>A. ANALYSIS OF HORIZONTAL EFFECTS</w:t>
      </w:r>
    </w:p>
    <w:p>
      <w:r>
        <w:t>1. WHOLESALE MARKETS</w:t>
      </w:r>
    </w:p>
    <w:p>
      <w:r>
        <w:t>a) The market for call origination on fixed networks</w:t>
      </w:r>
    </w:p>
    <w:p>
      <w:r>
        <w:t>43. France Télécom holds a largely dominant position in this market, and its offers are subject to sectoral regulation organized by ARCEP. This includes, in particular, the publication of an interconnection catalog whose prices are oriented towards France Télécom's efficient costs. The notified operation is therefore not likely to have an effect on this market where Altitude Telecom and Completel hold only a minor position.</w:t>
      </w:r>
    </w:p>
    <w:p>
      <w:r>
        <w:t>b) The market for the provision of passive local distribution infrastructures</w:t>
      </w:r>
    </w:p>
    <w:p>
      <w:r>
        <w:t>44. Completel connects [...] NRA, from which it is able to offer wholesale unbundled access offers to the loop and to the sub-loop copper, accounting for [0-5]% of unbundled access sales to the local copper loop and to the local copper sub-loop. Altitude connects [...], accounting for [0-5]% of sales in this market. This market remains largely dominated by France Télécom, which is present in all NRAs and accounts for [60-70]% of wholesale unbundled access sales to the local copper loop and to the local copper sub-loop. Other significant operators are present in this market, such as SFR ([10-20]% of unbundled access to the local copper loop and to the local copper sub-loop), Free ([10-20]%), and Bouygues Telecom ([5-10]%).</w:t>
        <w:br/>
        <w:t xml:space="preserve"> </w:t>
        <w:br/>
        <w:t>45. The operation is therefore not likely to harm competition in this market through horizontal effects.</w:t>
      </w:r>
    </w:p>
    <w:p>
      <w:r>
        <w:t>2. RETAIL MARKETS</w:t>
      </w:r>
    </w:p>
    <w:p>
      <w:r>
        <w:t>a) The markets for the provision of retail fixed telephony services</w:t>
      </w:r>
    </w:p>
    <w:p>
      <w:r>
        <w:t>The retail market for access to the public telephone network for professional customers</w:t>
      </w:r>
    </w:p>
    <w:p>
      <w:r>
        <w:t>46. Altice (Completel and B3G) provides voice access to a professional customer base at […] sites in 2009, which represents a market share estimated at [0-5]% while Altitude Telecom is present in a still marginal way ([…] connected sites), accounting for approximately [0-5]% market share.</w:t>
      </w:r>
    </w:p>
    <w:p>
      <w:r>
        <w:t>47. Given the limited market shares of the parties to the operation and the existence of significant competitors such as France Télécom ([70-80]%) or SFR ([10-20]%), the operation is not likely to harm competition in the market in question.</w:t>
      </w:r>
    </w:p>
    <w:p>
      <w:r>
        <w:t>The retail market for telephone communications for professional customers</w:t>
      </w:r>
    </w:p>
    <w:p>
      <w:r>
        <w:t>48. Across all communications, the parties estimated Altice's market share in the market for telephone communications for professional customers at [0-5]%. Given Altitude Telecom's negligible market share and the presence of several competing operators including France Télécom ([80-90]%) and SFR ([10-20]%), the operation is not likely to harm competition in the market in question.</w:t>
      </w:r>
    </w:p>
    <w:p>
      <w:r>
        <w:t>b) The markets for the provision of Internet access</w:t>
      </w:r>
    </w:p>
    <w:p>
      <w:r>
        <w:t>49. The parties were unable to present the market shares of the various players in this market due to the absence of public data. However, it follows from the limited market share of Altice and Altitude Telecom in the overall market for the provision of high-speed Internet access and the presence of several significant competitors such as SFR, France Télécom, Colt, or Verizon, that the operation is not likely to harm competition in the market in question.</w:t>
      </w:r>
    </w:p>
    <w:p>
      <w:r>
        <w:rPr>
          <w:b/>
        </w:rPr>
        <w:t>[Pages 10–11]</w:t>
      </w:r>
    </w:p>
    <w:p>
      <w:r>
        <w:t>B. ANALYSIS OF VERTICAL EFFECTS</w:t>
      </w:r>
    </w:p>
    <w:p>
      <w:r>
        <w:t>1. DUE TO THE POSITION OF THE PARTIES TO THE OPERATION IN THE MARKETS FOR CALL TERMINATION ON FIXED NETWORKS</w:t>
      </w:r>
    </w:p>
    <w:p>
      <w:r>
        <w:t>50. Regarding call termination for subscribers of Altitude Telecom and Completel, these two operators, like all local loop operators, are subject to sectoral obligations imposed by ARCEP, aimed notably at ensuring that the rates for geographic call termination on alternative fixed networks are not excessive. Therefore, the present operation is not likely, by itself, to affect the conditions of competition in the markets for call termination on the respective networks of Altitude Telecom and Completel.</w:t>
      </w:r>
    </w:p>
    <w:p>
      <w:r>
        <w:t>2. DUE TO THE POSITION OF THE PARTIES TO THE OPERATION IN THE MARKET FOR SWITCHED MINUTES TRANSIT SERVICES</w:t>
      </w:r>
    </w:p>
    <w:p>
      <w:r>
        <w:t>51. In this market, the parties have estimated Completel's market share at [20-30]% (assessed in terms of the number of minutes that transit on its network on behalf of other operators). The operator faces competition from France Télécom and SFR, each holding a market share of [30-40]%. Altitude Telecom's competitors therefore have alternatives to Completel for their access to transit services.</w:t>
      </w:r>
    </w:p>
    <w:p>
      <w:r>
        <w:t>52. The volumes purchased by Altitude Telecom in this market amount to […] million minutes per month, representing [0-5]% of the estimated total volume. The operation cannot therefore lead to depriving Completel's competitors of outlets.</w:t>
      </w:r>
    </w:p>
    <w:p>
      <w:r>
        <w:t>53. Thus, the operation is not likely to harm competition in this market through vertical effects.</w:t>
      </w:r>
    </w:p>
    <w:p>
      <w:r>
        <w:t>3. DUE TO THE POSITION OF THE PARTIES TO THE OPERATION IN THE WHOLESALE BROADBAND ACCESS MARKETS: DSL COLLECT SERVICES DELIVERED AT A NATIONAL DELIVERY POINT</w:t>
      </w:r>
    </w:p>
    <w:p>
      <w:r>
        <w:t>54. As a preliminary point, it should be noted that this market is in decline. Indeed, ARCEP, in its decision No. 2007-0089, had the opportunity to observe the relative decline of the broadband access market at the national level within the wholesale high-speed DSL market due to a significant movement of vertical integration among various operators and the deployment by many operators of their networks up to regional delivery nodes.</w:t>
      </w:r>
    </w:p>
    <w:p>
      <w:r>
        <w:t>55. In this market, Completel provides approximately […] accesses. Completel faces competition from SFR (approximately […] accesses) and France Télécom ([…] accesses). Altitude Telecom's competitors therefore have alternatives to Completel for their access to transit services.</w:t>
      </w:r>
    </w:p>
    <w:p>
      <w:r>
        <w:t>56. Altitude Telecom, for its part, purchases […] lines, which represents approximately [0-5]% of the access demand. The operation cannot therefore lead to depriving Completel's competitors of outlets.</w:t>
      </w:r>
    </w:p>
    <w:p>
      <w:r>
        <w:t>57. The operation is therefore not likely to harm competition in this market through vertical effects.</w:t>
      </w:r>
    </w:p>
    <w:p>
      <w:r>
        <w:t>4. DUE TO THE POSITION OF THE PARTIES TO THE OPERATION IN THE MARKET FOR THE PROVISION OF PASSIVE LOCAL DISTRIBUTION INFRASTRUCTURES</w:t>
      </w:r>
    </w:p>
    <w:p>
      <w:r>
        <w:t>58. Completel is both a buyer and a seller in this market, while Altitude Telecom is solely a buyer. However, given Completel's low market share as a seller (Completel offers fiber optic access in the form of IRU contracts for a turnover of […] million euros, which represents approximately […] fiber optic connections, sold notably to Colt and Verizon, accounting for less than 0.1% of the accesses sold, including both copper and fiber optic) and the small number of accesses purchased in the market ([…] for Completel and approximately […] for Altitude Telecom, representing a purchase share of less than [0-5]% each), the operation is not likely to harm competition in this market through vertical effects.</w:t>
      </w:r>
    </w:p>
    <w:p>
      <w:r>
        <w:t>DECIDES</w:t>
      </w:r>
    </w:p>
    <w:p>
      <w:r>
        <w:t>Sole Article: The operation notified under number 10-0198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