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https://www.autoritedelaconcurrence.fr/fr/decision-de-controle-des-concentrations/relative-la-prise-de-controle-de-la-societe-catar-sa-par-la</w:t>
      </w:r>
    </w:p>
    <w:p>
      <w:r>
        <w:t>Pages translated : 4</w:t>
      </w:r>
    </w:p>
    <w:p/>
    <w:p>
      <w:r>
        <w:rPr>
          <w:b/>
        </w:rPr>
        <w:t>[Pages 1–3]</w:t>
      </w:r>
    </w:p>
    <w:p>
      <w:r>
        <w:t xml:space="preserve">FRENCH REPUBLIC  </w:t>
        <w:br/>
        <w:t xml:space="preserve">Decision No. 10-DCC-192 of December 16, 2010  </w:t>
        <w:br/>
        <w:t xml:space="preserve">regarding the acquisition of control of the company Catar SA by the company  </w:t>
        <w:br/>
        <w:t xml:space="preserve">Vincent SA  </w:t>
        <w:br/>
        <w:t xml:space="preserve">The Competition Authority,  </w:t>
        <w:br/>
        <w:t xml:space="preserve">Having regard to the notification file submitted in full to the merger service on  </w:t>
        <w:br/>
        <w:t xml:space="preserve">November 15, 2010, concerning the exclusive acquisition of control by the company Vincent SA of the company Catar SA formalized by a sales promise signed on November 5, 2010;  </w:t>
        <w:br/>
        <w:t xml:space="preserve">Having regard to Book IV of the Commercial Code relating to the freedom of prices and competition, and in particular Articles L. 430-1 to L. 430-7;  </w:t>
        <w:br/>
        <w:t xml:space="preserve">Adopts the following decision:  </w:t>
        <w:br/>
        <w:t xml:space="preserve">I. The concerned companies and the operation  </w:t>
        <w:br/>
        <w:t xml:space="preserve">1. The company Vincent SA is a public limited company with a supervisory board and a management board, active in automotive distribution in the departments of Allier, Côte d'Or, Loiret, Nièvre, and Val-de-Marne. In the department of Nièvre, it holds two Citroën brand dealerships in Nevers and Cosne-Cours-sur-Loire as well as a Toyota brand dealership in Nevers. The company Distance also engages in short and long-term vehicle rental activities in this department.  </w:t>
        <w:br/>
        <w:t xml:space="preserve">2. The company Catar SA is a public limited company that operates a Peugeot brand automotive dealership and sells spare parts in the department of Nièvre, in Nevers and Décize.  </w:t>
        <w:br/>
        <w:t xml:space="preserve">3. As it results in the acquisition of control of the company Catar SA by the company Vincent SA, the notified operation is a concentration operation within the meaning of Article L. 430-1 of the Commercial Code.  </w:t>
        <w:br/>
        <w:t xml:space="preserve">4. The concerned companies together achieved a total worldwide turnover of more than 75 million euros (Vincent SA Group: 135 million euros for the fiscal year ending December 31, 2009; Catar SA: 31.1 million euros for the same fiscal year). Each of these companies achieved in France, in the retail trade sector, a turnover exceeding 15 million euros. Given these turnover figures, the operation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A. DELIMITATION OF PRODUCT AND SERVICE MARKETS  </w:t>
        <w:br/>
        <w:t xml:space="preserve">5. In the automotive distribution sector, decision-making practice1 distinguishes (i) the distribution of new passenger vehicles intended for individual customers; (ii) the distribution of new passenger vehicles intended for professional customers; (iii) the distribution of commercial vehicles (notably light utility vehicles); (iv) the distribution of used vehicles; (v) the distribution of spare parts and automotive accessories; (vi) the distribution of maintenance and repair services for motor vehicles; (vii) the distribution of rental services.  </w:t>
        <w:br/>
        <w:t xml:space="preserve">6. There is no need to challenge these delimitations during the examination of the present operation.  </w:t>
        <w:br/>
        <w:t xml:space="preserve">7. The concerned companies are simultaneously present in five of these markets, namely (i) the distribution of new passenger vehicles to individual customers, (ii) the distribution of new commercial vehicles, (iii) the distribution of used vehicles, (iv) the distribution of spare parts and automotive accessories, (v) maintenance and repair services for motor vehicles.  </w:t>
        <w:br/>
        <w:t xml:space="preserve">B. GEOGRAPHICAL DELIMITATION OF MARKETS  </w:t>
        <w:br/>
        <w:t xml:space="preserve">8. Regarding the retail sale of new or used motor vehicles, spare parts and automotive accessories, and maintenance and repair services for motor vehicles, decision-making practice2 adopts a local definition, with the analysis generally conducted at the departmental level.  </w:t>
        <w:br/>
        <w:t xml:space="preserve">9. In this case, the activities of the parties overlap in the department of Nièvre. The competitive analysis will be conducted in this department. Finally, in the absence of overlapping activities, the effects of the present operation will not be examined in the market for the distribution of rental services.  </w:t>
        <w:br/>
        <w:t xml:space="preserve">1 See in particular Decision No. 09-DCC-01 of the Competition Authority of April 8, 2009, and Decision No. 10-DCC-23 of March 1, 2010.  </w:t>
        <w:br/>
        <w:t xml:space="preserve">2 See the aforementioned decisions.  </w:t>
        <w:br/>
        <w:t>2</w:t>
      </w:r>
    </w:p>
    <w:p>
      <w:r>
        <w:t xml:space="preserve">III. Competitive Analysis  </w:t>
        <w:br/>
        <w:t xml:space="preserve">10. Regarding the sale of new vehicles, decision-making practice3 uses as an indicator, for the calculation of market shares, the ratio between the sales of new vehicles made by the parties in the department concerned by the operation and the total registrations of new vehicles recorded in the same department by the prefectures.  </w:t>
        <w:br/>
        <w:t xml:space="preserve">11. In the department of Nièvre, in the various markets concerned by the operation, the parties to the concentration present the following market shares:  </w:t>
        <w:br/>
        <w:t xml:space="preserve">Vincent SA Catar SA Combined  </w:t>
        <w:br/>
        <w:t xml:space="preserve">Distribution of new passenger vehicles to individual customers  </w:t>
        <w:br/>
        <w:t xml:space="preserve">17.8% 13.2% 31%  </w:t>
        <w:br/>
        <w:t xml:space="preserve">Distribution of new commercial vehicles 14.6% 14.6% 29.2%  </w:t>
        <w:br/>
        <w:t xml:space="preserve">Distribution of used vehicles 11.3% 7.3% 18.6%  </w:t>
        <w:br/>
        <w:t xml:space="preserve">12. In the market for the distribution of new passenger vehicles to individual customers, the Vincent group will hold a market share of 31% (Citroën, Toyota, and Peugeot). It will, in particular, compete with the Simonneau group (Renault, Dacia, and Nissan) which currently holds 38.5% market share, the Grand Champ Automobile group (VW, Audi, Skoda, and Seat* - 10.3%), the Sorama group (Ford - 6.7%), and the Tenailles group (Fiat, Alfa Romeo, Lancia, Suzuki - 3.9%).  </w:t>
        <w:br/>
        <w:t xml:space="preserve">13. In the market for the distribution of new commercial vehicles, the Vincent group will hold a market share of 26.8%. It will, in particular, compete with the Simonneau group, which currently holds 23.5% market share, the Tenailles group (19.7%), the Grand Champ Automobile group (5.8%), and the Sorama group (3.5%).  </w:t>
        <w:br/>
        <w:t xml:space="preserve">14. In the market for the distribution of used vehicles, the Vincent group will hold a market share of 18.6%. It will face strong competition from companies specializing in the resale of used vehicles in this department.  </w:t>
        <w:br/>
        <w:t xml:space="preserve">15. In the market for the retail sale of spare parts and automotive accessories and in the market for maintenance and repair services for motor vehicles, the parties have not been able to provide their market shares. However, it should be noted that the Vincent group will face competition from other dealers of the brands involved in the operation and from garages and repairers authorized by them. It will also face competition from numerous independent garages and repairers, as well as from specialized brands such as Midas, Centres AD, Feu Vert, Speedy, Feu Vert, or Norauto, which may offer consumers identical or equivalent quality spare parts and accessories, and maintenance and repair services for motor vehicles similar to those distributed by the various entities.  </w:t>
        <w:br/>
        <w:t xml:space="preserve">3 See the aforementioned decisions.  </w:t>
        <w:br/>
        <w:t xml:space="preserve">* Material error.  </w:t>
        <w:br/>
        <w:t>3</w:t>
      </w:r>
    </w:p>
    <w:p>
      <w:r>
        <w:rPr>
          <w:b/>
        </w:rPr>
        <w:t>[Pages 4–4]</w:t>
      </w:r>
    </w:p>
    <w:p>
      <w:r>
        <w:t>16. In light of the preceding elements, the operation is not likely to harm competition in the relevant markets.</w:t>
      </w:r>
    </w:p>
    <w:p>
      <w:r>
        <w:t>DECIDES</w:t>
      </w:r>
    </w:p>
    <w:p>
      <w:r>
        <w:t>Sole Article: The operation notified under number 10-0204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