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https://www.autoritedelaconcurrence.fr/fr/decision-de-controle-des-concentrations/relative-la-prise-de-controle-de-la-societe-comptoir</w:t>
      </w:r>
    </w:p>
    <w:p>
      <w:r>
        <w:t>Pages translated : 7</w:t>
      </w:r>
    </w:p>
    <w:p/>
    <w:p>
      <w:r>
        <w:rPr>
          <w:b/>
        </w:rPr>
        <w:t>[Pages 1–3]</w:t>
      </w:r>
    </w:p>
    <w:p>
      <w:r>
        <w:t>FRENCH TEXT:</w:t>
        <w:br/>
        <w:t>RÉPUBLIQUE FRANÇAISE</w:t>
        <w:br/>
        <w:t>Décision n° 10-DCC-159 du 12 novembre 2010</w:t>
        <w:br/>
        <w:t>relative à la prise de contrôle de la société Comptoir Français de la Mode par la société Du Pareil au Même</w:t>
        <w:br/>
        <w:t>L’Autorité de la concurrence,</w:t>
        <w:br/>
        <w:t>Vu le dossier de notification adressé complète au service des concentrations le 13 octobre 2010, relatif à la prise de contrôle exclusif de la société Comptoir Français de la Mode par la Société Du Pareil au Même, formalisée par un protocole d’accord en date du 6 octobre 2010 ;</w:t>
        <w:br/>
        <w:t>Vu le livre IV du code de commerce relatif à la liberté des prix et de la concurrence, et notamment ses articles L. 430-1 à L. 430-7 ;</w:t>
        <w:br/>
        <w:t>Adopte la décision suivante :</w:t>
        <w:br/>
        <w:t>I. Les entreprises concernées et l’opération</w:t>
        <w:br/>
        <w:t>1. Du Pareil Au Même, société anonyme, (ci-après « DPAM »), est principalement active sur le secteur de la distribution de vêtements et de chaussures pour enfants de 0 à 14 ans. DPAM est contrôlée exclusivement par le groupe H Partners, à travers la société H Partners Distribution, société par action simplifiée unipersonnelle. DPAM détient par ailleurs 100 % du capital et des droits de vote de la société Banc SA, société anonyme, qui distribue des chaussures pour enfants de 0 à 12 ans sous l’enseigne « Petits Petons ».</w:t>
        <w:br/>
        <w:t>2. La société Syboli SA, société anonyme de droit belge (ci-après « Siboly »), société de tête du groupe H Partners est contrôlée exclusivement par Monsieur X qui en détient [&gt;50] % du capital et des droits de vote1. [Confidentiel]. En outre, Siboly contrôle, à travers la société HFO, société anonyme de droit belge, la société H Partners Group SPRL, société privée à responsabilité limitée de droit belge, société d’investissement qui détient 100 % du capital de H Partners SCA, société en commandite de droit français. Les filiales de H Partners SCA sont actives i) dans le secteur du vin et spiritueux (à travers H Partner W&amp;S et ses filiales), ii) dans la distribution au détail de vêtements et chaussures pour enfants à travers DPAM, qu’elle détient à [&gt;50] %2.</w:t>
        <w:br/>
        <w:t>3. Le Comptoir Français de la Mode, société anonyme (ci-après « Le Comptoir Français de la Mode »), détient le contrôle exclusif de la société Tout Compte Fait International (ci-après « TCF International »). Le Comptoir Français de la Mode* distribue au détail des vêtements et chaussures pour enfants de 0 à 12 ans à travers les magasins de l’enseigne « Tout Compte Fait ».</w:t>
        <w:br/>
        <w:t>4. Le protocole d’accord en date du 6 octobre 2010 prévoit l’acquistion de Le Comptoir Français de la Mode par DPAM, auprès de MCT Global Opportunities Fund, qui en détient [&gt;50] % et des actionnaires individuels qui en détiennent le solde.</w:t>
        <w:br/>
        <w:t>5. En ce qu’elle se traduit par une prise de contrôle exclusif de Le Comptoir Français de la Mode par DPAM, l’opération notifiée constitue une opération de concentration au sens de l’article L.430-1 du code de commerce.</w:t>
        <w:br/>
        <w:t>6. Les entreprises concernées exploitent un ou plusieurs magasins de commerce de détail et réalisent ensemble un chiffre d’affaires total sur le plan mondial de plus de 75 millions d’euros (Siboly : […] millions d’euros ; Le Comptoir Français de la Mode : 50,154 d’euros). Chacune réalise, en France, un chiffre d’affaires supérieur à 15 millions d’euros (Siboly : […] millions d’euros ; Le Comptoir Français de la Mode : 47,47 millions d’euros). Compte tenu de ces chiffres d’affaires, l’opération ne revêt pas une dimension communautaire. En revanche, les seuils de contrôle relatifs au commerce de détail mentionnés au point II de l’article L. 430-2 du code de commerce sont franchis. La présente opération est donc soumise aux dispositions des articles L. 430-3 et suivants du code de commerce relatifs à la concentration économique.</w:t>
        <w:br/>
        <w:t>II. Délimitation des marchés pertinents</w:t>
        <w:br/>
        <w:t>7. Les parties à l’opération sont simultanément actives dans le secteur de la distribution au détail de vêtements et de chaussures pour enfants.</w:t>
        <w:br/>
        <w:t>A. DELIMITATION DES MARCHES DE PRODUITS ET DE SERVICES</w:t>
        <w:br/>
        <w:t>8. En ce qui concerne les marchés des vêtements et des chaussures, la pratique décisionnelle récente distingue un marché amont d’une part et un marché aval d’autre part3. A l’amont, elle relève l’existence d’un marché de l’approvisionnement en vêtements et d’un marché de l’approvisionnement en chaussures. A l’aval, elle définit des marchés de la vente au détail de vêtements et de la vente au détail de chaussures en fonction du canal de distribution, du consommateur final et de la qualité.</w:t>
        <w:br/>
        <w:t>9. S’agissant des canaux de distribution, les vêtements et chaussures peuvent être distribués à travers des boutiques spécialisées (appartenant à des chaînes, franchisées ou indépendantes), des grandes surfaces spécialisées (GSS) ou des grandes surfaces alimentaires (GSA). L’offre des GSA a été estimée substituable à celle des GSS4. Il a par ailleurs été envisagé de distinguer la distribution de vêtements des chaînes spécialisées, constituées de réseaux de points de vente sous une enseigne commune, exploités en propre, en franchise ou en groupement d’achats5.</w:t>
        <w:br/>
        <w:t>10. La pratique a ensuite retenu l’existence de plusieurs marchés distincts de la distribution de vêtements en fonction du sexe et de l’âge de la clientèle. En effet, les techniques de fabrication, la saisonnalité et les fournisseurs varient selon ces critères6. Ces segmentations n’ont en revanche pas été retenues pour la vente au détail de chaussures7.</w:t>
        <w:br/>
        <w:t>11. Enfin, ces marchés ont aussi été segmentés en fonction de la qualité des vêtements et des chaussures et du prix des articles vendus (bas de gamme, moyenne gamme, haut de gamme) 8. Les vêtements ou chaussures dits « bas de gamme » sont majoritairement vendus par le canal des GSS et des GSA alors que les produits « milieu de gamme » ou « haut de gamme » sont le plus souvent vendus par le canal des boutiques spécialisées.</w:t>
        <w:br/>
        <w:t>12. L’ensemble de ces questions peut cependant être laissée ouvert pour l’examen de la présente opération, les conclusions de l’analyse concurrentielle demeurant inchangées quelles que soient les solutions retenues.</w:t>
        <w:br/>
        <w:t>13. En l’espèce, les parties sont actives sur le segment des vêtements de moyenne gamme pour enfants, à travers un réseau de boutiques en centre-ville et centres commerciaux. Elles interviennent aussi sur celui de la vente au détail de chaussures de moyenne gamme, par les mêmes canaux de distribution.</w:t>
        <w:br/>
        <w:t>B. DELIMITATION DES MARCHES GÉOGRAPHIQUES</w:t>
        <w:br/>
        <w:t>14. Selon la pratique décisionnelle antérieure, les marchés de l’approvisionnement en vêtements et de l’approvisionnement en chaussures sont de taille mondiale9.</w:t>
      </w:r>
    </w:p>
    <w:p>
      <w:r>
        <w:t>ENGLISH TRANSLATION:</w:t>
        <w:br/>
        <w:t>FRENCH REPUBLIC</w:t>
        <w:br/>
        <w:t>Decision No. 10-DCC-159 of November 12, 2010</w:t>
        <w:br/>
        <w:t>regarding the acquisition of control of the company Comptoir Français de la Mode by the company Du Pareil au Même</w:t>
        <w:br/>
        <w:t>The Competition Authority,</w:t>
        <w:br/>
        <w:t>Having regard to the notification file submitted in full to the merger service on October 13, 2010, concerning the exclusive control of the company Comptoir Français de la Mode by the company Du Pareil au Même, formalized by a memorandum of understanding dated October 6, 2010;</w:t>
        <w:br/>
        <w:t>Having regard to Book IV of the Commercial Code relating to price and competition freedom, and in particular its Articles L. 430-1 to L. 430-7;</w:t>
        <w:br/>
        <w:t>Adopts the following decision:</w:t>
        <w:br/>
        <w:t>I. The companies concerned and the operation</w:t>
        <w:br/>
        <w:t>1. Du Pareil Au Même, a public limited company (hereinafter "DPAM"), is primarily active in the sector of retail distribution of clothing and shoes for children aged 0 to 14 years. DPAM is exclusively controlled by the H Partners group, through the company H Partners Distribution, a simplified joint-stock company. DPAM also holds 100% of the capital and voting rights of the company Banc SA, a public limited company, which distributes shoes for children aged 0 to 12 years under the brand "Petits Petons."</w:t>
        <w:br/>
        <w:t>2. The company Syboli SA, a public limited company under Belgian law (hereinafter "Siboly"), the parent company of the H Partners group, is exclusively controlled by Mr. X who holds [&gt;50]% of the capital and voting rights1. [Confidential]. Furthermore, Siboly controls, through the company HFO, a public limited company under Belgian law, the company H Partners Group SPRL, a private limited liability company under Belgian law, an investment company that holds 100% of the capital of H Partners SCA, a limited partnership under French law. The subsidiaries of H Partners SCA are active i) in the wine and spirits sector (through H Partner W&amp;S and its subsidiaries), ii) in the retail distribution of clothing and shoes for children through DPAM, which it holds at [&gt;50]%2.</w:t>
        <w:br/>
        <w:t>3. Le Comptoir Français de la Mode, a public limited company (hereinafter "Le Comptoir Français de la Mode"), holds exclusive control of the company Tout Compte Fait International (hereinafter "TCF International"). Le Comptoir Français de la Mode* retails clothing and shoes for children aged 0 to 12 years through the stores of the brand "Tout Compte Fait."</w:t>
        <w:br/>
        <w:t>4. The memorandum of understanding dated October 6, 2010, provides for the acquisition of Le Comptoir Français de la Mode by DPAM, from MCT Global Opportunities Fund, which holds [&gt;50]% and from individual shareholders who hold the remainder.</w:t>
        <w:br/>
        <w:t>5. As it results in the exclusive control of Le Comptoir Français de la Mode by DPAM, the notified operation constitutes a concentration operation within the meaning of Article L.430-1 of the Commercial Code.</w:t>
        <w:br/>
        <w:t>6. The companies concerned operate one or more retail stores and together achieve a total worldwide turnover of more than 75 million euros (Siboly: […] million euros; Le Comptoir Français de la Mode: 50.154 million euros). Each achieves, in France, a turnover exceeding 15 million euros (Siboly: […] million euros; Le Comptoir Français de la Mode: 47.47 million euros). Given these turnover figures,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II. Delimitation of relevant markets</w:t>
        <w:br/>
        <w:t>7. The parties to the operation are simultaneously active in the sector of retail distribution of clothing and shoes for children.</w:t>
        <w:br/>
        <w:t>A. DELIMITATION OF PRODUCT AND SERVICE MARKETS</w:t>
        <w:br/>
        <w:t>8. Regarding the markets for clothing and shoes, recent decision-making practice distinguishes an upstream market on the one hand and a downstream market on the other3. Upstream, it notes the existence of a market for the supply of clothing and a market for the supply of shoes. Downstream, it defines markets for the retail sale of clothing and the retail sale of shoes based on the distribution channel, the final consumer, and the quality.</w:t>
        <w:br/>
        <w:t>9. Regarding distribution channels, clothing and shoes can be distributed through specialized stores (belonging to chains, franchised, or independent), specialized large stores (GSS), or large food stores (GSA). The offer from GSAs has been considered substitutable with that of GSS4. It has also been considered to distinguish the distribution of clothing from specialized chains, consisting of networks of retail outlets under a common brand, operated directly, as franchises, or as purchasing groups5.</w:t>
        <w:br/>
        <w:t>10. The practice has then identified the existence of several distinct markets for the distribution of clothing based on the gender and age of the clientele. Indeed, manufacturing techniques, seasonality, and suppliers vary according to these criteria6. However, these segmentations have not been retained for the retail sale of shoes7.</w:t>
        <w:br/>
        <w:t>11. Finally, these markets have also been segmented based on the quality of clothing and shoes and the price of the items sold (low-end, mid-range, high-end)8. Clothing or shoes referred to as "low-end" are predominantly sold through the channel of GSS and GSA, while "mid-range" or "high-end" products are most often sold through specialized stores.</w:t>
        <w:br/>
        <w:t>12. All of these questions can, however, be left open for the examination of the present operation, the conclusions of the competitive analysis remaining unchanged regardless of the solutions retained.</w:t>
        <w:br/>
        <w:t>13. In this case, the parties are active in the mid-range clothing segment for children, through a network of downtown and shopping center stores. They are also involved in the retail sale of mid-range shoes, through the same distribution channels.</w:t>
        <w:br/>
        <w:t>B. DELIMITATION OF GEOGRAPHIC MARKETS</w:t>
        <w:br/>
        <w:t>14. According to previous decision-making practice, the markets for the supply of clothing and the supply of shoes are of a global size9.</w:t>
      </w:r>
    </w:p>
    <w:p>
      <w:r>
        <w:rPr>
          <w:b/>
        </w:rPr>
        <w:t>[Pages 4–6]</w:t>
      </w:r>
    </w:p>
    <w:p>
      <w:r>
        <w:t>15. Regarding the retail distribution of clothing and the retail distribution of shoes, competition occurs between sales outlets within catchment areas. Two criteria have been used to delineate these areas10:</w:t>
        <w:br/>
        <w:t>- On the one hand, from the consumers' perspective, there are as many markets as there are cities where retailers capable of selling these items are located, each of these markets corresponding to the commercial attraction area of the main city where these types of clothing can be purchased;</w:t>
        <w:br/>
        <w:t>- On the other hand, the relevant geographic market would correspond, for hypermarkets and specialized large stores, to an attraction radius of 20 minutes by car.</w:t>
        <w:br/>
        <w:t>16. Furthermore, the increasing weight in this sector of specialized distribution chains, composed of networks of retail outlets under a common brand, operated directly, as franchises, or as purchasing groups and present throughout the national territory, even in many countries, raises the question of the relevance of an analysis on at least national markets.</w:t>
        <w:br/>
        <w:t>17. In this case, however, this question can be left open, as the conclusions of the competitive analysis remain unchanged regardless of the solution adopted.</w:t>
        <w:br/>
        <w:t>18. For the market of retail distribution of shoes, French practice has considered a national market on the one hand11 and local markets confined to a catchment area of 20 minutes by car on the other hand12.</w:t>
        <w:br/>
        <w:t>19. The examination of the present file has not led to a reconsideration of these geographical definitions.</w:t>
        <w:br/>
        <w:t>III. Competitive Analysis</w:t>
        <w:br/>
        <w:t>A. HORIZONTAL EFFECTS</w:t>
        <w:br/>
        <w:t>20. In this case, the parties are simultaneously active:</w:t>
        <w:br/>
        <w:t>- in the global clothing supply market;</w:t>
        <w:br/>
        <w:t>- in the global shoe supply market;</w:t>
        <w:br/>
        <w:t>- in the national retail distribution market for children's clothing;</w:t>
        <w:br/>
        <w:t>- in the national retail distribution market for shoes;</w:t>
        <w:br/>
        <w:t>- in 38 local markets for retail clothing distribution;</w:t>
        <w:br/>
        <w:t>- in 29 local markets for retail shoe distribution.</w:t>
        <w:br/>
        <w:t>10 See Letter from the Minister of Economy, Finance and Industry C2007-28 of April 30, 2007, to the advisors of the company VIvarte, regarding a concentration in the clothing sector.</w:t>
        <w:br/>
        <w:t>11 Letter C2007-145 of November 20, 2007, to the board of the company ERAM SA, regarding a concentration in the sector of the sale of miscellaneous products and household equipment.</w:t>
        <w:br/>
        <w:t>12 Letter C2007-145 of November 20, 2007, to the board of the company ERAM SA, regarding a concentration in the sector of the sale of miscellaneous products and household equipment.</w:t>
      </w:r>
    </w:p>
    <w:p>
      <w:r>
        <w:t>1. ON THE CLOTHING MARKETS</w:t>
        <w:br/>
        <w:t>a) UPSTREAM SUPPLY OF CLOTHING</w:t>
        <w:br/>
        <w:t>21. In the global clothing supply market, DPAM and TCF hold a negligible market share13.</w:t>
        <w:br/>
        <w:t>22. Therefore, the operation is not likely to harm competition in this market.</w:t>
        <w:br/>
        <w:t>b) DOWNSTREAM DISTRIBUTION OF CHILDREN'S CLOTHING</w:t>
        <w:br/>
        <w:t>NATIONAL MARKET</w:t>
        <w:br/>
        <w:t>23. In the national retail distribution market for children's clothing, DPAM holds a market share of [0-5] % and TCF [0-5] %, totaling [0-5] %.</w:t>
        <w:br/>
        <w:t>24. In the segment of retail distribution of mid-range children's clothing, the parties estimate the market share of the new entity to be [5-10] %.</w:t>
        <w:br/>
        <w:t>25. The new entity will face competition from groups such as Groupe Zannier, ID Group (Okaïdi, Obaïdi, Jacadi), Sergent-Major Natalys, etc.</w:t>
        <w:br/>
        <w:t>26. Therefore, the operation is not likely to harm competition in this market.</w:t>
        <w:br/>
        <w:t>LOCAL MARKETS</w:t>
        <w:br/>
        <w:t>27. The activities of DPAM and TCF overlap in 38 areas in France14.</w:t>
        <w:br/>
        <w:t>28. In each of these 38 areas, the parties collectively hold less than 25 % of market shares in the market for children's clothing distribution.</w:t>
        <w:br/>
        <w:t>29. In each of these areas, the parties face competition from at least 4 competing distributors of mid-range children's clothing, generally belonging to the aforementioned national groups.</w:t>
        <w:br/>
        <w:t>13 The parties estimate their market shares to be approximately [0-5] % for DPAM and approximately [0-5] % for TCF, totaling [0-5] %. They base this on estimates from the European Commission referenced in letter C2008-16 from the Minister of Economy, Industry and Employment dated April 30, 2008, to the advisors of the company Vivarte, regarding a concentration in the clothing and sports shoe sector, according to which the market for shoe supply represented 45 billion euros in 2004.</w:t>
        <w:br/>
        <w:t>14 These areas are: [Confidential].</w:t>
      </w:r>
    </w:p>
    <w:p>
      <w:r>
        <w:t>2. SHOE SECTOR</w:t>
        <w:br/>
        <w:t>a) UPSTREAM SUPPLY OF SHOES</w:t>
        <w:br/>
        <w:t>30. In the global shoe supply market, DPAM, Petits Petons, and TCF hold a negligible market share15.</w:t>
        <w:br/>
        <w:t>31. Therefore, the operation is not likely to harm competition in this market.</w:t>
        <w:br/>
        <w:t>b) DOWNSTREAM DISTRIBUTION OF SHOES</w:t>
        <w:br/>
        <w:t>NATIONAL MARKET</w:t>
        <w:br/>
        <w:t>32. In the national retail distribution market for shoes, DPAM, Petits Petons, and TCF hold a negligible market share16.</w:t>
        <w:br/>
        <w:t>33. In the segment of retail distribution of mid-range shoes, the parties estimate that the market share of the new entity will be less than [0-5] %.</w:t>
        <w:br/>
        <w:t>34. Therefore, the operation is not likely to harm competition in this market.</w:t>
        <w:br/>
        <w:t>LOCAL MARKETS</w:t>
        <w:br/>
        <w:t>35. The activities of DPAM, Petits Petons, and TCF overlap in 29 areas in France17.</w:t>
        <w:br/>
        <w:t>36. In each of these 29 areas, the parties collectively hold less than 5 % of market shares and they face competition from numerous competing shoe distributors, whether independent distributors or those affiliated with large groups such as Eram, Bata, André, etc.</w:t>
        <w:br/>
        <w:t>37. Therefore, this operation is not likely to harm competition.</w:t>
        <w:br/>
        <w:t>15 The parties rely on estimates from the European Commission referenced in letter C2008-16 from the Minister of Economy, Industry and Employment dated April 30, 2008, to the advisors of the company Vivarte, regarding a concentration in the clothing and sports shoe sector, according to which the market for shoe supply represented 45 billion euros in 2004.</w:t>
        <w:br/>
        <w:t>16 According to the parties, DPAM holds a market share of [0-5] %, Petits Petons [0-5] %, and TCF [0-5] %, totaling [0-5] %.</w:t>
        <w:br/>
        <w:t>17 These areas are: [Confidential].</w:t>
      </w:r>
    </w:p>
    <w:p>
      <w:r>
        <w:rPr>
          <w:b/>
        </w:rPr>
        <w:t>[Pages 7–7]</w:t>
      </w:r>
    </w:p>
    <w:p>
      <w:r>
        <w:t xml:space="preserve">DECIDES  </w:t>
        <w:br/>
        <w:t xml:space="preserve">Single Article: The operation notified under number 10-0115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