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https://www.autoritedelaconcurrence.fr/fr/decision-de-controle-des-concentrations/relative-la-prise-de-controle-de-la-societe-mirepoix</w:t>
      </w:r>
    </w:p>
    <w:p>
      <w:r>
        <w:t>Pages translated : 2</w:t>
      </w:r>
    </w:p>
    <w:p/>
    <w:p>
      <w:r>
        <w:rPr>
          <w:b/>
        </w:rPr>
        <w:t>[Pages 1–2]</w:t>
      </w:r>
    </w:p>
    <w:p>
      <w:r>
        <w:t xml:space="preserve">FRENCH REPUBLIC  </w:t>
        <w:br/>
        <w:t xml:space="preserve">Decision No. 21-DCC-07 of January 13, 2021  </w:t>
        <w:br/>
        <w:t xml:space="preserve">regarding the acquisition of control of the company Mirepoix Distribution by the  </w:t>
        <w:br/>
        <w:t xml:space="preserve">Cooperative U Enseigne  </w:t>
        <w:br/>
        <w:t xml:space="preserve">The Competition Authority,  </w:t>
        <w:br/>
        <w:t xml:space="preserve">Having regard to the complete notification file submitted to the mergers department on December 17,  </w:t>
        <w:br/>
        <w:t xml:space="preserve">2020, concerning the acquisition of control of the company Mirepoix Distribution by the Cooperative U  </w:t>
        <w:br/>
        <w:t xml:space="preserve">Enseigne, formalized by a share transfer agreement dated December 15, 2020;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acquisition of control by the Cooperative U  </w:t>
        <w:br/>
        <w:t xml:space="preserve">Enseigne and Mr. Clere of the company Mirepoix Distribution, which operates a predominantly food retail outlet of hypermarket type with a surface area of 2,521 m², under the Super U brand and located in Mirepoix (09) as well as a real estate civil company.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20-265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