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https://www.autoritedelaconcurrence.fr/fr/decision-de-controle-des-concentrations/relative-la-prise-de-controle-de-la-societe-pour</w:t>
      </w:r>
    </w:p>
    <w:p>
      <w:r>
        <w:t>Pages translated : 20</w:t>
      </w:r>
    </w:p>
    <w:p/>
    <w:p>
      <w:r>
        <w:rPr>
          <w:b/>
        </w:rPr>
        <w:t>[Pages 1–3]</w:t>
      </w:r>
    </w:p>
    <w:p>
      <w:r>
        <w:t xml:space="preserve">FRENCH REPUBLIC  </w:t>
        <w:br/>
        <w:t xml:space="preserve">Decision No. 16-DCC-21 of February 17, 2016  </w:t>
        <w:br/>
        <w:t>regarding the acquisition of control of the Company for the Exploitation and Development of Spring Waters by GML Investissement LTEE</w:t>
      </w:r>
    </w:p>
    <w:p>
      <w:r>
        <w:t xml:space="preserve">The Competition Authority,  </w:t>
        <w:br/>
        <w:t xml:space="preserve">Having regard to the notification file submitted in full to the merger service on January 13, 2016, regarding the acquisition of control by GML Investissement LTEE of the Company for the Exploitation and Development of Spring Waters, formalized by a letter of acceptance of the takeover offer dated April 28, 2015, a draft protocol agreement, and an extension amendment dated November 30, 2015;  </w:t>
        <w:br/>
        <w:t xml:space="preserve">Having regard to Book IV of the Commercial Code relating to the freedom of prices and competition, and in particular Articles L. 430-1 to L. 430-7;  </w:t>
        <w:br/>
        <w:t xml:space="preserve">Having regard to the additional elements submitted by the parties during the investigation;  </w:t>
        <w:br/>
        <w:t>Adopts the following decision:</w:t>
      </w:r>
    </w:p>
    <w:p>
      <w:r>
        <w:t xml:space="preserve">I. The concerned companies and the operation  </w:t>
        <w:br/>
        <w:t xml:space="preserve">1. Phoenix Beverages Limited (hereinafter "PBL") is a company under Mauritian law, belonging to the Mauritian group Mon Loisir (hereinafter "GML"), a subsidiary of GML Investissement LTEE, active in numerous sectors such as hospitality, sugar, engineering, financial services, trade, and industry, primarily in Mauritius, but also in Africa, Sri Lanka, the United Arab Emirates, China, Brazil, and Australia. PBL specializes in the manufacture, import, export, and distribution of beverages (coffee, tea, non-alcoholic carbonated drinks, beers, etc.), primarily in Mauritius but also in France and Réunion Island.  </w:t>
        <w:br/>
        <w:t xml:space="preserve">2. The Company for the Exploitation and Development of Spring Waters SA (hereinafter "Edena") belongs to the Marbour group. It is a public limited company, with its registered office located in Réunion Island, which controls two subsidiaries: SCI Edena, which owns the properties operated by Edena, and the company Espace Solutions Réunion. Edena is present in the beverage sector, primarily through a bottling and distribution activity of spring water and soda in Réunion Island and Mayotte.  </w:t>
        <w:br/>
        <w:t xml:space="preserve">3. The operation consists of the acquisition by PBL of 100% of the capital of Edena from the Marbour group. As it results in the exclusive control of the company Edena by GML, the notified operation constitutes a concentration under Article L. 430-1 of the Commercial Code.  </w:t>
        <w:br/>
        <w:t>4. The concerned companies together achieve a total worldwide turnover excluding taxes of more than 75 million euros (GML: 762.645 million euros for the fiscal year ending December 31, 2014; Edena: 16.03 million euros for the same fiscal year). Each of these companies has achieved a turnover in France exceeding 15 million euros in at least one of the overseas departments or territorial collectivities (GML: 36.30 million euros for the fiscal year ending December 31, 2014; Edena: 16 million euros for the same fiscal year). Given these turnover figures, the operation is not of European dimension. However, the control thresholds mentioned in III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5. The parties are simultaneously active in Réunion Island in the beverage sectors. In particular, they are both present in the markets for non-alcoholic carbonated drinks. Furthermore, Edena bottles and markets spring water in Réunion Island, while PBL distributes a number of beverages (beers, whisky, champagne, wine, tea, and plant-based refreshing drinks) there.  </w:t>
        <w:br/>
        <w:t xml:space="preserve">6. The parties are also both active in the market for the provision of water cooler dispensers1, but only Edena is active in Réunion Island, with PBL developing this activity in Mauritius. This market will therefore not be subject to competitive analysis, as the operation does not result in any horizontal overlap.  </w:t>
        <w:br/>
        <w:t xml:space="preserve">7. Similarly, the parties are both present in the market for coffee sales2. However, Edena's activity is limited to the distribution of consumables compatible with Lavazza machines under a selective distribution contract that only allows it to market its products to businesses and local authorities, excluding cafés, hotels, and restaurants (hereinafter "CHR"), while PBL's activity of selling coffee pods in out-of-home circuits (hereinafter "CHD") was interrupted in 2014. Likewise, only PBL is active in the market for selling coffee beans in the CHD circuit, with a market share of less than 1%. This market will therefore not be subject to competitive analysis, as there is no horizontal overlap between the parties' activities and the connection between these markets and the various beverage markets analyzed is very weak.  </w:t>
        <w:br/>
        <w:t xml:space="preserve">1 Decision of the Minister of Economy, Finance, and Industry C2002/133 Water Tower/Danone dated December 11, 2002.  </w:t>
        <w:br/>
        <w:t>2 According to decision-making practice, sales of coffee beans, pods, and ground coffee fall under distinct markets. See in particular the decisions of the Competition Authority No. 14-D-09 of September 4, 2014, and of the European Commission COMP/M.7292 of May 5, 2015 DEMB-Mondelez.</w:t>
      </w:r>
    </w:p>
    <w:p>
      <w:r>
        <w:t>8. Finally, since only the target is present in Mayotte, the analysis of the present operation will be limited to Réunion Island where the parties are simultaneously present.</w:t>
      </w:r>
    </w:p>
    <w:p>
      <w:r>
        <w:t xml:space="preserve">A. PRODUCT MARKETS  </w:t>
        <w:br/>
        <w:t xml:space="preserve">1. BOTTLED SPRING WATERS  </w:t>
        <w:br/>
        <w:t xml:space="preserve">9. Decision-making practice3 has considered several segmentations of the bottled water market based on, in particular, the type of product, distribution channel, or their commercial positioning.  </w:t>
        <w:br/>
        <w:t xml:space="preserve">a) Segmentation by type of water  </w:t>
        <w:br/>
        <w:t xml:space="preserve">10. The bottled water sector includes spring water and mineral water. These two types of water are defined as natural waters from underground sources, whose exploitation is subject to approval from the competent authorities and which are not subject to chemical treatment, biological disinfection, or any addition of products. Mineral waters also have characteristics defined by law (stable physicochemical composition and quality).  </w:t>
        <w:br/>
        <w:t xml:space="preserve">11. Regarding a possible distinction between still and sparkling water, the European Commission4, without further commenting on the exact delimitation of the market, indicated that substitutability on the supply side supported a global market for products, given that the majority of producers produced both still and sparkling water and that a large portion of them used the same brand for both types of water. However, in the same decision, the Commission specified that a distinction between still and sparkling water on the demand side could be supported. Indeed, the Commission noted that still water consumers would not turn to sparkling water in the event of a significant and regular increase in the price of still water; conversely, sparkling water consumers would more easily turn to still water in the event of a price increase. The Competition Authority5 has considered the possibility of distinct segments, leaving the exact definition of the relevant market open.  </w:t>
        <w:br/>
        <w:t xml:space="preserve">12. In any case, it is not necessary to resolve this question in the present case, as the conclusions of the competitive analysis remain unchanged regardless of the definition adopted.  </w:t>
        <w:br/>
        <w:t xml:space="preserve">b) Segmentation by distribution channel  </w:t>
        <w:br/>
        <w:t xml:space="preserve">13. Decision-making practice6 in the beverage sector, whether alcoholic or not, generally operates a segmentation of the market based on the distribution channel. It distinguishes the  </w:t>
        <w:br/>
        <w:t xml:space="preserve">3 Decisions of the European Commission No. IV/M190 Nestlé/Perrier of July 22, 1992, and No. IV/M.1065 Nestlé/San Pellegrino of February 16, 1998; decision of the Competition Authority No. 12-DCC-84 of June 21, 2012, regarding the exclusive control of Holding Saint Amand by Alma.  </w:t>
        <w:br/>
        <w:t xml:space="preserve">4 Decision No. IV/M.1065 cited above.  </w:t>
        <w:br/>
        <w:t xml:space="preserve">5 Decision No. 12-DCC-84 cited above.  </w:t>
        <w:br/>
        <w:t>6 See for example letter No. C2008-129 cited above or decision of the Competition Authority No. 11-DCC-187 of December 31, 2011.</w:t>
      </w:r>
    </w:p>
    <w:p>
      <w:r>
        <w:rPr>
          <w:b/>
        </w:rPr>
        <w:t>[Pages 4–6]</w:t>
      </w:r>
    </w:p>
    <w:p>
      <w:r>
        <w:t>commercialization of beverages intended for out-of-home consumption (cafés, hotels, restaurants or CHR) known as on trade or CHD, from the commercialization of beverages intended for home consumption, distributed by large retail chains known as off trade.</w:t>
      </w:r>
    </w:p>
    <w:p>
      <w:r>
        <w:t>14. Regarding the bottled water sector (still and sparkling), the relevance of such a distinction is confirmed by decision-making practice7.</w:t>
      </w:r>
    </w:p>
    <w:p>
      <w:r>
        <w:t>15. There is no need to challenge this segmentation on the occasion of the present operation.</w:t>
      </w:r>
    </w:p>
    <w:p>
      <w:r>
        <w:t>c) Segmentation according to the level of supply</w:t>
      </w:r>
    </w:p>
    <w:p>
      <w:r>
        <w:t>16. On the off trade circuit, Edena markets its waters to several large retail chains in Réunion Island.</w:t>
      </w:r>
    </w:p>
    <w:p>
      <w:r>
        <w:t>17. The supply chain includes two levels: an upstream level on which the parties are present, connecting the suppliers and the large retail chains, and a downstream level connecting the large retail chains and the final consumer. The parties intervene only at the stage of supplying the large retail chains. Therefore, only the upstream market of supply is concerned by the operation.</w:t>
      </w:r>
    </w:p>
    <w:p>
      <w:r>
        <w:t>18. On the on trade circuit, Edena markets its waters directly to CHD establishments or through intermediaries (wholesale self-service or "Cash and Carry" and wholesalers such as Brasseries de Bourbon). The CHD establishments then market the product directly to the consumer, while the "Cash and Carry" market it either to the consumer or to the CHD establishments. PBL marginally purchases beverages from wholesalers8 to resell on the CHD circuit. Thus, the parties intervene only at the stage of supplying the CHD establishments, directly or through intermediaries, which is therefore one of the markets concerned by the operation.</w:t>
      </w:r>
    </w:p>
    <w:p>
      <w:r>
        <w:t>d) Segmentation according to the product positioning</w:t>
      </w:r>
    </w:p>
    <w:p>
      <w:r>
        <w:t>19. Different types of water are offered to the final consumer: branded products (products identified by a manufacturer's brand, hereinafter referred to as "MDF") and products sold under distributor brands (hereinafter "MDD").</w:t>
      </w:r>
    </w:p>
    <w:p>
      <w:r>
        <w:t>20. Regarding food products, the Competition Authority9 questioned the relevance, at the upstream level, of a distinction between, on the one hand, the market connecting MDD suppliers with large retail chains and, on the other hand, that connecting brand manufacturers and large retail chains. In previous decisions concerning the bottled water sector, neither the European Commission nor the Competition Authority distinguished between waters sold under MDF and waters sold under MDD. In any case, the parties are not present in the MDD segment.</w:t>
      </w:r>
    </w:p>
    <w:p>
      <w:r>
        <w:t>7 See decision n° 12-DCC-84 cited above.</w:t>
      </w:r>
    </w:p>
    <w:p>
      <w:r>
        <w:t>8 PBL only purchases a minimal quantity of bottled waters from Brasseries de Bourbon.</w:t>
      </w:r>
    </w:p>
    <w:p>
      <w:r>
        <w:t>9 See in particular the decisions of the Competition Authority n° 09-DCC-48 of September 22, 2009, regarding the acquisition by LDC Traiteur of the company Marie, n° 09-DCC-67 of November 23, 2009, regarding the acquisition of the company Arrivé by LDC Volailles, n° 10-DCC-21 of March 15, 2010, regarding the exclusive control of Champiloire SA by Bonduelle SA, n° 11-DCC-104 of July 4, 2011, regarding the exclusive control of FIMA by Société Financière de Turenne Lafayette, and n° 11-DCC-187 of December 31, 2011, regarding the exclusive control of Quartier Français Spiritueux by Compagnie Financière Européenne de Prise de Participation.</w:t>
      </w:r>
    </w:p>
    <w:p>
      <w:r>
        <w:t>21. There is no need to challenge these segmentations on the occasion of the present operation.</w:t>
      </w:r>
    </w:p>
    <w:p>
      <w:r>
        <w:t>2. NON-ALCOHOLIC CARBONATED DRINKS</w:t>
      </w:r>
    </w:p>
    <w:p>
      <w:r>
        <w:t>a) Segmentation by product type</w:t>
      </w:r>
    </w:p>
    <w:p>
      <w:r>
        <w:t>22. The competition authorities10 distinguish, within non-alcoholic beverages (hereinafter "BSA"), non-alcoholic carbonated drinks (hereinafter "BGSA") from non-alcoholic refreshing drinks (hereinafter "BRSA"). Within the BGSA, an additional segmentation is made between cola-based drinks and non-cola drinks. The BRSA are further subdivided into fruit juices, syrups (including concentrates), and "soft drinks".</w:t>
      </w:r>
    </w:p>
    <w:p>
      <w:r>
        <w:t>23. In this case, the parties bottle and distribute BGSA in Mauritius and Réunion Island, while only PBL distributes a BRSA based on aloe vera in Réunion.</w:t>
      </w:r>
    </w:p>
    <w:p>
      <w:r>
        <w:t>24. The effects of the operation will therefore be analyzed on the BGSA markets as well as on their potential sub-segments.</w:t>
      </w:r>
    </w:p>
    <w:p>
      <w:r>
        <w:t>b) Segmentation according to the commercial positioning of the product</w:t>
      </w:r>
    </w:p>
    <w:p>
      <w:r>
        <w:t>25. In terms of food products, the competition authorities distinguish, in certain cases, between products sold under manufacturer brands ("MDF") and those sold under distributor brands ("MDD").</w:t>
      </w:r>
    </w:p>
    <w:p>
      <w:r>
        <w:t>26. In this case, the parties only distribute MDF. The question of the precise delineation of the markets can be left open, as the conclusions of the competitive analysis remain unchanged regardless of the delineation adopted.</w:t>
      </w:r>
    </w:p>
    <w:p>
      <w:r>
        <w:t>c) Segmentation by distribution channel</w:t>
      </w:r>
    </w:p>
    <w:p>
      <w:r>
        <w:t>27. An additional segmentation is traditionally made based on the distribution channel, depending on whether the beverages are intended for the GMS circuit or the CHD circuit. The parties are active in both distribution channels, which will be the focus of the competitive analysis.</w:t>
      </w:r>
    </w:p>
    <w:p>
      <w:r>
        <w:t>d) Segmentation by level of supply</w:t>
      </w:r>
    </w:p>
    <w:p>
      <w:r>
        <w:t>28. The decision-making practice of the Competition Authority11 has noted that national manufacturers often rely on importer-wholesalers to distribute their products in overseas departments ("DOM"). It should be noted, however, that Edena bottles its own products in Réunion to market them there. As for PBL, it acts marginally as an importer-wholesaler for certain manufacturers. It is not necessary to comment on the relevance of a market for the sale of beverages by manufacturers to importer-wholesalers, as neither party engages in this activity.</w:t>
      </w:r>
    </w:p>
    <w:p>
      <w:r>
        <w:t>29. In the GMS circuit, importer-wholesalers or local manufacturers deliver directly to purchasing centers. The operation will therefore be analyzed in the market for supplying GMS with BGSA, applying the product type segmentation described above.</w:t>
      </w:r>
    </w:p>
    <w:p>
      <w:r>
        <w:t>10 See in particular the decree of November 24, 1999 TCCC/Pernod Ricard (Orangina) and letter C2007-158 from the Minister of Economy dated December 12, 2007, to the advisors of PepsiCo, as well as decision n° 14-DCC-123 of the Competition Authority dated August 21, 2013, regarding the exclusive control of Brasserie Lorraine by Antilles Glaces; see also the decision of the European Commission M.2504 – Cadbury Schweppes/Pernod Ricard of October 29, 2001.</w:t>
      </w:r>
    </w:p>
    <w:p>
      <w:r>
        <w:t>11 See decision n° 14-DCC-123 cited above.</w:t>
      </w:r>
    </w:p>
    <w:p>
      <w:r>
        <w:t>30. The CHD in Réunion Island is supplied either by manufacturers or by intermediaries (wholesalers and "Cash and Carry").</w:t>
      </w:r>
    </w:p>
    <w:p>
      <w:r>
        <w:t>31. The operation will therefore also be analyzed in the market for supplying CHD establishments with BGSA by intermediaries and local manufacturers, applying the product type segmentation described above.</w:t>
      </w:r>
    </w:p>
    <w:p>
      <w:r>
        <w:t>3. BEERS</w:t>
      </w:r>
    </w:p>
    <w:p>
      <w:r>
        <w:t>a) Segmentation by product type</w:t>
      </w:r>
    </w:p>
    <w:p>
      <w:r>
        <w:t>32. The decision-making practice of the competition authorities12 considers that beer should be distinguished from other beverages. Indeed, the characteristics of beer make it a specific product in the eyes of consumers. The European Commission has also considered13, while leaving the question open, a segmentation based on the type of beer given its characteristics (lager/ale) or the positioning of the product (standard/luxury). National practice has considered that a finer segmentation was not necessary in France14.</w:t>
      </w:r>
    </w:p>
    <w:p>
      <w:r>
        <w:t>b) Segmentation by distribution channel</w:t>
      </w:r>
    </w:p>
    <w:p>
      <w:r>
        <w:t>33. The competition authorities15 consistently distinguish a market for beer intended for food distribution and a market for beer intended for CHD.</w:t>
      </w:r>
    </w:p>
    <w:p>
      <w:r>
        <w:t>34. The CHD channel typically includes cafés, hotels, and restaurants. The parties argue that it should also include small snacks, service stations, bakeries, and small grocery stores, in accordance with what decision-making practice16 has retained in certain cases, particularly in the DOM. In any case, it is not necessary to further resolve the question of the exact delineation of the market, as the conclusions of the competitive analysis remain unchanged regardless of the definition adopted. In this case, the CHD channel will include small snacks, service stations, bakeries, and small grocery stores.</w:t>
      </w:r>
    </w:p>
    <w:p>
      <w:r>
        <w:t>c) Segmentation by level of supply</w:t>
      </w:r>
    </w:p>
    <w:p>
      <w:r>
        <w:t>35. The Competition Authority noted, in its opinion n° 09-A-4517, that there was a specific supply model for the DOM. This consists, for the manufacturer, in relying on a</w:t>
      </w:r>
    </w:p>
    <w:p>
      <w:r>
        <w:rPr>
          <w:b/>
        </w:rPr>
        <w:t>[Pages 7–9]</w:t>
      </w:r>
    </w:p>
    <w:p>
      <w:r>
        <w:t>intermediary, generally referred to as "importer-wholesaler" or "brand agent," which ensures certain logistical operations (storage, deliveries), resells the products purchased from manufacturers to distributors, and takes charge of certain commercial actions (promotions in particular). In the case of beers, international brewers rely on importer-wholesalers for distribution in the overseas departments (DOM). This is the case, for example, with Heineken, which uses Brasseries de Bourbon in Réunion Island.</w:t>
      </w:r>
    </w:p>
    <w:p>
      <w:r>
        <w:t>36. In this case, the operation does not result in overlapping activities in the sale of beers from international brewers to importer-wholesalers since only PBL is present in the beer markets, as an active manufacturer in Mauritius that markets its beer in Réunion Island. It is therefore not necessary to rule on the existence of a market for the supply of beers from importer-wholesalers by international brewers.</w:t>
      </w:r>
    </w:p>
    <w:p>
      <w:r>
        <w:t>37. Similarly, in the CHD circuit, the decision-making practice of the Competition Authority18 has considered that while the majority of importer-wholesalers deliver directly to CHD establishments, some rely on an intermediary, the warehouse-wholesaler, which itself ensures logistical services and marketing. The Competition Authority19 has also identified a market for the distribution of beer from warehouse-wholesalers to CHD establishments, given the inherent characteristics of the delivery flows of the CHD channel developed above.</w:t>
      </w:r>
    </w:p>
    <w:p>
      <w:r>
        <w:t>38. In this case, however, since Edena is absent from the beer market and only PBL distributes beer that it imports from Mauritius and distributes to CHD establishments without relying on warehouse-wholesalers, this market will be examined as a whole without the need to rule on a potential sub-segmentation of this market.</w:t>
      </w:r>
    </w:p>
    <w:p>
      <w:r>
        <w:t>4. WINES</w:t>
      </w:r>
    </w:p>
    <w:p>
      <w:r>
        <w:t>39. In the wine sector, the decision-making practice of the Competition Authority distinguishes, from upstream to downstream, the markets for agricultural supplies for vineyards20, the supply of grapes or finished wines21, the marketing of still and sparkling wines when viewed from the perspective of suppliers/producers, and the supply of still and sparkling wines when viewed from the perspective of buyers/distributors22, and finally, retail sales23.</w:t>
      </w:r>
    </w:p>
    <w:p>
      <w:r>
        <w:t>40. In this case, only PBL is present in the wine markets, supplying both large retail chains (GMS) and the CHD circuit. It should be noted, as with the previous markets, that there is an intermediary market in the DOM: PBL supplies GMS and CHD establishments in Réunion with products that it does not manufacture itself. PBL therefore acts solely as an intermediary. PBL is not present in the distribution markets. Only the wine supply markets will be examined.</w:t>
      </w:r>
    </w:p>
    <w:p>
      <w:r>
        <w:t>41. The Competition Authority24 has had the opportunity to distinguish, within the wine supply market, the distribution of beverages intended for the CHD, on-trade circuit, and the distribution of beverages intended for home consumption, off-trade circuit. In this case, only PBL is present in the wine supply market of the off-trade circuit and, more marginally, in the on-trade circuits.</w:t>
      </w:r>
    </w:p>
    <w:p>
      <w:r>
        <w:t>42. Finally, the decision-making practice of competition authorities consistently considers that still wines and sparkling wines belong to two distinct markets. In this case, PBL is present in both markets.</w:t>
      </w:r>
    </w:p>
    <w:p>
      <w:r>
        <w:t>a) Still Wines</w:t>
      </w:r>
    </w:p>
    <w:p>
      <w:r>
        <w:t>43. Within still wines, the decision-making practice of competition authorities25 has considered a segmentation according to color (red, white, or rosé), according to category (protected designation of origin ("AOP"), protected geographical indication ("IGP"), wines without geographical indication ("SIG")), and according to commercial positioning (MDF, MDD), low-cost brand ("MPP"), and hard discount brand ("MHD").</w:t>
      </w:r>
    </w:p>
    <w:p>
      <w:r>
        <w:t>44. In this case, only PBL is present in the wine markets by supplying GMS and CHD establishments with white, red, and rosé wines.</w:t>
      </w:r>
    </w:p>
    <w:p>
      <w:r>
        <w:t>Distinction according to product category</w:t>
      </w:r>
    </w:p>
    <w:p>
      <w:r>
        <w:t>45. Regarding the categories of wines, the decision-making practice of competition authorities26 has distinguished between everyday wines (comprising SIG and IGP wines) and AOP wines, taking into account, in particular, the regulatory constraints specific to AOPs and the specific criteria guiding consumer demand for AOP wines (grape variety, year of harvest, production region, etc.), while the demand for SIG/IGP wines is primarily guided by prices. In this case, PBL only distributes AOP wines.</w:t>
      </w:r>
    </w:p>
    <w:p>
      <w:r>
        <w:t>46. The decision-making practice has also considered, within AOP wines, a finer segmentation according to the type of designation. The Competition Authority has thus estimated that a segmentation of AOP wines based on geographical origin seems relevant and has considered the possibility of segmenting either between different regions grouping several AOPs perceived as interchangeable or between each designation27.</w:t>
      </w:r>
    </w:p>
    <w:p>
      <w:r>
        <w:t>24 See in particular the decision of the European Commission COMP/M.5114 Pernod Ricard/V&amp;S of July 17, 2008, and the decisions of the Competition Authority n° 11-DCC-187 of December 13, 2011, regarding the exclusive control of Quartier Français Spiritueux by the Compagnie Financière Européenne de Prise de Participation, as well as n°12-DCC-92 of July 2012 regarding the acquisition of six companies of the Patriarche group by Castel Frères SAS, n°14-DCC-21 of February 17, 2014, regarding the exclusive control of Evoc by the Val d’Orbieu group, and n° 14-DCC-41 of March 24, 2014, regarding the joint control of wine assets by Castel Frères and Domaines Listel.</w:t>
      </w:r>
    </w:p>
    <w:p>
      <w:r>
        <w:t>25 See the decisions of the European Commission COMP/M.5114 and COMP/M.6149 mentioned above and the decisions of the Competition Authority n°12-DCC-92 and n°14-DCC-21 mentioned above.</w:t>
      </w:r>
    </w:p>
    <w:p>
      <w:r>
        <w:t>26 Id.</w:t>
      </w:r>
    </w:p>
    <w:p>
      <w:r>
        <w:t>27 Decision n° 14-DCC-41 of March 24, 2014, regarding the joint control of wine assets by Castel Frères and Domaines Listel.</w:t>
      </w:r>
    </w:p>
    <w:p>
      <w:r>
        <w:t>47. Thus, a distinction at the level of the production region has been considered for AOP rosé wines28. However, there is no need to resolve this question in this case since the competitive analysis will remain unchanged regardless of the segmentation considered.</w:t>
      </w:r>
    </w:p>
    <w:p>
      <w:r>
        <w:t>Distinction according to product positioning</w:t>
      </w:r>
    </w:p>
    <w:p>
      <w:r>
        <w:t>48. Regarding the positioning of wines marketed in the off-trade circuit, the decision-making practice29 has considered a distinction between the supply of large retail chains in wines sold under MDF, MDD, and MPP and the supply of so-called hard discount chains in wines sold under MHD. In this case, PBL only markets wines under MDF.</w:t>
      </w:r>
    </w:p>
    <w:p>
      <w:r>
        <w:t>49. In any case, there is no need to rule on the relevance of a distinction between sales to GMS and sales to hard discount chains since the competitive analysis will remain unchanged regardless of the segmentation considered.</w:t>
      </w:r>
    </w:p>
    <w:p>
      <w:r>
        <w:t>b) Sparkling Wines</w:t>
      </w:r>
    </w:p>
    <w:p>
      <w:r>
        <w:t>50. The decision-making practice30 recognizes the existence of a market for sparkling wines excluding Champagne wines which, given their characteristics (luxury product, high price, controlled designation of origin, etc.), constitute a distinct market. Furthermore, the Competition Authority31 has considered an additional segmentation based on the color of the wines or the existence or absence of a designation. Finally, similar to still wines, it is possible to consider a segmentation based on the commercial positioning of the product (MDF, MDD, or MPP).</w:t>
      </w:r>
    </w:p>
    <w:p>
      <w:r>
        <w:t>51. In this case, PBL is present in the markets for white (AOP and everyday consumption) and rosé (everyday consumption) wines.</w:t>
      </w:r>
    </w:p>
    <w:p>
      <w:r>
        <w:t>52. There is no need to challenge the delimitations previously considered during the previous operation, as the conclusions of the competitive analysis will remain unchanged regardless of the segmentation considered.</w:t>
      </w:r>
    </w:p>
    <w:p>
      <w:r>
        <w:t>c) Champagnes</w:t>
      </w:r>
    </w:p>
    <w:p>
      <w:r>
        <w:t>53. The aforementioned decision-making practice has considered that Champagne wines constitute a distinct market, without considering any additional segmentation.</w:t>
      </w:r>
    </w:p>
    <w:p>
      <w:r>
        <w:t>54. Like other beverage markets, a segmentation according to the distribution channel (supply of GMS and supply of CHD establishments) could be considered.</w:t>
      </w:r>
    </w:p>
    <w:p>
      <w:r>
        <w:t>55. In this case, it does not seem relevant to question a finer sub-segmentation, as only PBL is active, in a limited manner, in this market. The analysis will therefore be conducted on the markets for the supply of GMS and CHD establishments in champagne.</w:t>
      </w:r>
    </w:p>
    <w:p>
      <w:r>
        <w:rPr>
          <w:b/>
        </w:rPr>
        <w:t>[Pages 10–12]</w:t>
      </w:r>
    </w:p>
    <w:p>
      <w:r>
        <w:t>5. SPIRITS</w:t>
      </w:r>
    </w:p>
    <w:p>
      <w:r>
        <w:t>56. Community32 and national33 competition authorities consider that each type of spirit (gin, rum, vodka, tequila, aniseed, bitters, liqueurs, cognac/armagnac, and other eaux-de-vie) constitutes a relevant market due to the low substitutability between spirits resulting from differences in taste as well as the existence of specific characteristics inherent to each spirit. In this case, only PBL markets whiskies in Réunion Island. Whisky is a distilled spirit made from barley, rye, and corn. The decision-making practice of the European Commission34 considers that this market can be segmented according to the origin of the whisky (Scotland, Ireland, Canada, United States, etc.). In this case, PBL markets only one brand of whisky in Réunion Island while Edena is not present in this market.</w:t>
      </w:r>
    </w:p>
    <w:p>
      <w:r>
        <w:t>57. Therefore, the question of segmenting the whisky market by origin can be left open, as the conclusions of the analysis remain unchanged regardless of the delimitation chosen.</w:t>
      </w:r>
    </w:p>
    <w:p>
      <w:r>
        <w:t>6. TEA</w:t>
      </w:r>
    </w:p>
    <w:p>
      <w:r>
        <w:t>58. The decision-making practice35 has considered that tea is a beverage falling within the overall market for hot beverages, just like coffee or chocolate, without considering a finer sub-segmentation. Like other beverages, a segmentation by distribution channel (supply from large retail chains and the CHD circuit) could be considered, as well as a segmentation by product (black tea, green tea, flavored tea, and herbal/wellness infusions). In this case, PBL distributes black, green, and flavored teas only in large retail chains.</w:t>
      </w:r>
    </w:p>
    <w:p>
      <w:r>
        <w:t>59. The effects of the operation will be analyzed on each possible segment, without the need to pronounce on the exact delimitation of the market, as the conclusions of the competitive analysis remain unchanged regardless of the delimitation chosen.</w:t>
      </w:r>
    </w:p>
    <w:p>
      <w:r>
        <w:t>B. GEOGRAPHICAL MARKETS</w:t>
      </w:r>
    </w:p>
    <w:p>
      <w:r>
        <w:t>60. The markets for bottled water36, non-alcoholic carbonated beverages37, beer supply38, as well as various spirits and wines39 have been considered as national markets by the competition authorities. Indeed, the barriers to market access, consumer preferences, and regulations, particularly regarding bottle labeling, are factors that differ from one national market to another.</w:t>
      </w:r>
    </w:p>
    <w:p>
      <w:r>
        <w:t>61. However, regarding the DOM, the Competition Authority noted40 that it was appropriate to retain the specific nature of the supply circuits of the concerned markets and considered that the relevant geographical markets could be limited to the concerned DOM41.</w:t>
      </w:r>
    </w:p>
    <w:p>
      <w:r>
        <w:t>62. It indeed emerges from the investigation that, regarding beverages, local products are strongly represented in the sales of large retail chains, particularly due to the transportation costs of these heavy products from the mainland.</w:t>
      </w:r>
    </w:p>
    <w:p>
      <w:r>
        <w:t>63. In this case, the parties are present in Réunion Island and Mayotte. However, for the reasons indicated above concerning the absence of overlapping activities between the parties in Mayotte, the analysis of the present operation will be limited to Réunion Island for all concerned beverage markets.</w:t>
      </w:r>
    </w:p>
    <w:p>
      <w:r>
        <w:t>III. Competitive Analysis</w:t>
      </w:r>
    </w:p>
    <w:p>
      <w:r>
        <w:t>64. The activities of the parties overlap in the market for non-alcoholic carbonated beverages, and the effects of the operation will therefore be examined in terms of horizontal effects in this market (A). Furthermore, Edena markets waters and non-alcoholic carbonated beverages to wholesalers/intermediaries, while PBL sources from these intermediaries to resell the products in the CHD circuit; the effects of the operation will therefore be examined in terms of vertical effects in these markets (B). Finally, Edena is present in the bottled water and non-alcoholic carbonated beverage markets, while PBL is present in several beverage markets that can be considered related. Thus, the operation will be subject to an analysis of potential conglomerate effects (C).</w:t>
      </w:r>
    </w:p>
    <w:p>
      <w:r>
        <w:t>A. HORIZONTAL EFFECTS</w:t>
      </w:r>
    </w:p>
    <w:p>
      <w:r>
        <w:t>65. The activities of the parties overlap only in the market for non-alcoholic carbonated beverages. In these markets, Edena markets its own cola, under the Big Cola brand, as well as lemonade Sega. PBL markets Big Cola and Coca-Cola in the CHD circuits only, for which it sources from Brasseries de Bourbon42. Furthermore, PBL distributes to large retail chains and in CHD circuits a lemonade, under the Maloya brand, as well as the carbonated drinks Orangina and Sprite in CHD.</w:t>
      </w:r>
    </w:p>
    <w:p>
      <w:r>
        <w:t>66. In a global market for non-alcoholic carbonated beverages, the market share in volume of the parties following the operation will amount to 5.9% (Edena: 5.8%; PBL: less than 0.1%). If a segmentation by product type is considered, the position of the parties in the cola market would be less than 3.7% in volume, with Edena representing 3.56% of this market and PBL having a market share of less than 0.1%. In a potential segment of non-cola carbonated beverages, the market share of the parties would be 8.92% (Edena: 8.85%; PBL: 0.07%).</w:t>
      </w:r>
    </w:p>
    <w:p>
      <w:r>
        <w:t>67. In the event of a segmentation by distribution channel, the positions of the parties would be as follows:</w:t>
      </w:r>
    </w:p>
    <w:p>
      <w:r>
        <w:t>|          | GMS       | CHD       |</w:t>
        <w:br/>
        <w:t>|----------|-----------|-----------|</w:t>
        <w:br/>
        <w:t>| Edena    | Phoenix   | Ensemble  |</w:t>
        <w:br/>
        <w:t>|          | 5.9%      | 0.03%     | 5.9%      | 5.2%      | &lt;1%       | 6.2%      |</w:t>
        <w:br/>
        <w:t>| Colas    | 3.7%      | 3.7%      | 2%        | &lt;1%       | 3%        |</w:t>
        <w:br/>
        <w:t>| Hors Colas| 8.7%     | 0.073%    | 8.77%     | 9.3%      | &lt;1%       | 10.3%     |</w:t>
      </w:r>
    </w:p>
    <w:p>
      <w:r>
        <w:t>68. Thus, the cumulative market shares of the parties will not exceed 10.5% regardless of the segment considered following the operation. Furthermore, the parties will continue to face competition from operators such as Brasseries de Bourbon (63.8% in a market for BGSA across all segments), Chan Ou Teung (18.8%), and Chan Hive (11.7%).</w:t>
      </w:r>
    </w:p>
    <w:p>
      <w:r>
        <w:t>69. It follows from the above that the operation is not likely to harm competition through horizontal effects.</w:t>
      </w:r>
    </w:p>
    <w:p>
      <w:r>
        <w:t>B. VERTICAL EFFECTS</w:t>
      </w:r>
    </w:p>
    <w:p>
      <w:r>
        <w:t>70. A vertical concentration can restrict competition by making access to the markets where the new entity will be active more difficult, potentially driving out competitors or penalizing them by increasing their costs. This is referred to as "locking in" or "foreclosure" of markets. Such a situation increases the market power of the new entity and allows it to raise its prices or reduce the quantities offered. Two types of lock-ins are distinguished. In the first case, the integrated company refuses to sell an input to its downstream competitors or supplies this input at a high price, under unfavorable conditions, or at a degraded quality level ("input lock-in"). This foreclosure can be total, when competitors are no longer supplied at all, or partial, when the tightening of pricing conditions leads to an increase in competitors' costs. In the second case, the downstream branch of the integrated company refuses to purchase or distribute the products of upstream manufacturers and reduces</w:t>
      </w:r>
    </w:p>
    <w:p>
      <w:r>
        <w:rPr>
          <w:b/>
        </w:rPr>
        <w:t>[Pages 13–15]</w:t>
      </w:r>
    </w:p>
    <w:p>
      <w:r>
        <w:t>thus their commercial outlets ("customer access lock-in"). The decision-making practice of competition authorities generally dismisses these lock-in risks when the share of the company resulting from the operation in the relevant markets is below 30%.</w:t>
      </w:r>
    </w:p>
    <w:p>
      <w:r>
        <w:t>71. In this case, the parties are present, prior to the operation, at different levels of the value chain. Thus, Edena markets bottled waters intended for CHD establishments, through direct sales but also through intermediaries such as Cash and Carry and Brasseries de Bourbon, while PBL sources from these intermediaries in order to resell bottled waters to CHD.</w:t>
      </w:r>
    </w:p>
    <w:p>
      <w:r>
        <w:t>72. A customer lock-in strategy would therefore consist for the new entity in refusing to source from competing suppliers or intermediaries, sourcing exclusively from Edena. However, such a scenario can be dismissed as PBL sources, prior to the operation, exclusively Edena waters from Brasseries de Bourbon43, for a very limited volume. In any case, even if the new entity decided to implement such behavior, no exclusion effect is conceivable as PBL's supply of bottled waters for resale on CHD circuits is marginal, with PBL's CHD resales representing approximately 0.08% of this market.</w:t>
      </w:r>
    </w:p>
    <w:p>
      <w:r>
        <w:t>73. An input lock-in strategy would also consist, for the new entity, in refusing to supply intermediaries with Edena waters, in order to supply CHD establishments directly or to entrust this supply to PBL. Given that the marketing of Edena waters on CHD circuits represents 48% of the market in volume, such a scenario could initially appear profitable for the new entity.</w:t>
      </w:r>
    </w:p>
    <w:p>
      <w:r>
        <w:t>74. However, it follows from the investigation that such a scenario can also be dismissed. First, the notifying party believes that direct supply to CHD establishments from manufacturers is minor. Thus, it estimates that the average supply of CHD establishments in bottled waters is distributed as follows: 11% from manufacturers, 31% from Brasseries de Bourbon, and 58% from Cash and Carry. An exclusion of the actors constituting the intermediary circuit (Brasseries de Bourbon and Cash and Carry) appears unlikely as these are locally established actors, offering wide ranges to their clients, and having networks and a historical clientele. Moreover, regarding the Cash and Carry linked to large retail chains44, such exclusion would jeopardize the new entity's relationships with GMS, which it cannot do without to market its products.</w:t>
      </w:r>
    </w:p>
    <w:p>
      <w:r>
        <w:t>75. Furthermore, the notifying party believes that its limited infrastructures, concerning both Edena and PBL, do not allow it to develop a direct distribution of Edena waters without using the intermediary circuit. It should also be noted that Brasseries de Bourbon have, on their own initiative, ceased sourcing Edena waters since January 1, 2016, turning instead to Edena's main competitors in the bottled water markets, Cilam (Australine water) for still waters and Chan Ou Teung (Cilaos water) for sparkling waters. It thus appears that the new entity is not in a position to exclude intermediaries, some of whom are also its main competitors in related markets, but is instead dependent on their willingness to source from it, as they have alternative supply sources.</w:t>
      </w:r>
    </w:p>
    <w:p>
      <w:r>
        <w:t>76. Consequently, it is unlikely that the new entity could implement a foreclosure strategy, lacking the incentive or the capacity to lock in access to customers and inputs in the relevant markets.</w:t>
      </w:r>
    </w:p>
    <w:p>
      <w:r>
        <w:t>C. CONGLOMERATE EFFECTS</w:t>
      </w:r>
    </w:p>
    <w:p>
      <w:r>
        <w:t>77. A concentration is likely to have conglomerate effects when it allows the new entity to extend or strengthen its presence in closely related markets, particularly if these are markets for complementary products. The combination of related products can then grant the entity resulting from the concentration the ability and incentive to leverage its strong position in one market by resorting to tied or bundled sales, or other exclusionary practices.</w:t>
      </w:r>
    </w:p>
    <w:p>
      <w:r>
        <w:t>78. Bundled sales are, as such, common business practices. Companies thus opt for tied and bundled sales to profitably provide their customers with better products or better offers. However, these practices can, in some cases, lead to a reduction in the capacity or incentive of existing or potential competitors to exert effective competitive pressure.</w:t>
      </w:r>
    </w:p>
    <w:p>
      <w:r>
        <w:t>79. In this case, as shown in the table below, Edena holds, before the operation, a significant position in the markets for bottled natural waters:</w:t>
      </w:r>
    </w:p>
    <w:p>
      <w:r>
        <w:t>Sales to GMS (in % and Sales to CHD (in % and volume – millions of liters)</w:t>
        <w:br/>
        <w:t>Companies / Brands Still Waters Sparkling Waters All Waters Still Waters Sparkling Waters All Waters</w:t>
        <w:br/>
        <w:t>Edena / Edena, Bagatelle / 52.19% 15.89% 47.45% 51.5% 15.8% 47.5%</w:t>
        <w:br/>
        <w:t>Volcanik, Edena Pétillante</w:t>
        <w:br/>
        <w:t>27.5 M 1.2 M 28.7 M 10.1 M 0.4 M 10.5 M</w:t>
        <w:br/>
        <w:t>CILAM / Australine 42.4% 37.03% 30.8% 26.9%</w:t>
        <w:br/>
        <w:t>22.3 M 22.3 M 6.1 M 6.1 M</w:t>
        <w:br/>
        <w:t>SDCOM Vindémia / Vittel, 3.15% 21.95% 5.43% 32.9% 4%</w:t>
        <w:br/>
        <w:t>Casino, Perrier, Vichy</w:t>
        <w:br/>
        <w:t>1.7 M 1.6 M 3.3 M 0.9 M 0.9 M</w:t>
        <w:br/>
        <w:t>Célestin, San Pellegrino</w:t>
        <w:br/>
        <w:t>Castel Covino / Cristaline, 0.09% 8.91% 1.05%</w:t>
        <w:br/>
        <w:t>Courmayeur, Thonon…</w:t>
        <w:br/>
        <w:t>&lt;0.1% 0.7 M 0.7 M</w:t>
        <w:br/>
        <w:t>Brasseries de Bourbon / 17.6% 3.7% 15.8%</w:t>
        <w:br/>
        <w:t>Edena, Volcanik, Edena</w:t>
        <w:br/>
        <w:t>3.5 M 0.1 M 3.6 M</w:t>
        <w:br/>
        <w:t>Pétillante</w:t>
      </w:r>
    </w:p>
    <w:p>
      <w:r>
        <w:t>Sales to GMS (in % and Sales to CHD (in % and volume – millions of liters)</w:t>
        <w:br/>
        <w:t>Companies / Brands Still Waters Sparkling Waters All Waters Still Waters Sparkling Waters All Waters</w:t>
        <w:br/>
        <w:t>Chan Ou Teung / Cilaos 50.71% 5.98% 47.6% 5.8%</w:t>
        <w:br/>
        <w:t>3.7 M 3.7 M 1.3 M 1.3 M</w:t>
      </w:r>
    </w:p>
    <w:p>
      <w:r>
        <w:t>80. It should also be emphasized that the positions presented above represent the sales of each actor to CHD establishments, including the sales of Brasseries de Bourbon, which sources from Edena to resell still and sparkling waters to CHD establishments45. If we consider the positions of water manufacturers to CHD establishments, the positions of the various actors in these markets are as follows:</w:t>
      </w:r>
    </w:p>
    <w:p>
      <w:r>
        <w:t>Sales to CHD (in % and volume – millions of liters)</w:t>
        <w:br/>
        <w:t>Companies / Brands Still Waters Sparkling Waters All Waters</w:t>
        <w:br/>
        <w:t>Edena / Edena, Bagatelle / Volcanik, Edena 69% 19.6% 62.9%</w:t>
        <w:br/>
        <w:t>Pétillante</w:t>
        <w:br/>
        <w:t>13.6 M 0.5 M 14.1 M</w:t>
        <w:br/>
        <w:t>CILAM / Australine 31.0% 27.3%</w:t>
        <w:br/>
        <w:t>6.1 M 6.1 M</w:t>
        <w:br/>
        <w:t>SDCOM Vindémia / Vittel, Casino, Perrier, 32.9% 4%</w:t>
        <w:br/>
        <w:t>Vichy Célestin, San Pellegrino</w:t>
        <w:br/>
        <w:t>0.9 M 0.9 M</w:t>
        <w:br/>
        <w:t>Chan Ou Teung / Cilaos 47.6% 5.8%</w:t>
        <w:br/>
        <w:t>1.3 M 1.3 M</w:t>
      </w:r>
    </w:p>
    <w:p>
      <w:r>
        <w:t>81. The operation thus strengthens Edena's position in the beverage distribution markets in Réunion by extending its activities as a supplier of BGSA and waters to the activity of supplier of refreshing beverages, beers, wines, whisky, and tea. It is therefore likely to grant the new entity the ability to leverage its strong position in the markets for bottled natural waters to promote the development of the distribution of other beverages to the detriment of competing suppliers.</w:t>
      </w:r>
    </w:p>
    <w:p>
      <w:r>
        <w:t>82. In accordance with the decision-making practice of competition authorities, it is necessary to examine whether the entity resulting from the merger would, following the operation, have the capacity to exert a leverage effect, an economic interest in doing so, and whether such a strategy would have a significant impact on competition in the relevant markets.</w:t>
      </w:r>
    </w:p>
    <w:p>
      <w:r>
        <w:rPr>
          <w:b/>
        </w:rPr>
        <w:t>[Pages 16–18]</w:t>
      </w:r>
    </w:p>
    <w:p>
      <w:r>
        <w:t>1. ON THE MARKETS FOR BEVERAGE SALES TO GMS</w:t>
      </w:r>
    </w:p>
    <w:p>
      <w:r>
        <w:t>83. Edena is in a strong position in the market for supplying GMS with bottled water, with an estimated market share of 47.45% in volume (37.57% in value). It markets local waters under the brands Edena and Bagatelle for still waters, and Volcanik and Edena Pétillante for sparkling waters.</w:t>
      </w:r>
    </w:p>
    <w:p>
      <w:r>
        <w:t>84. However, it emerges from the investigation that the new entity will not, following the operation, have the capacity to leverage its position to promote the development of its distribution activity for beverages other than bottled water.</w:t>
      </w:r>
    </w:p>
    <w:p>
      <w:r>
        <w:t>85. Firstly, the market shares of the new entity in the beverage markets concerned by the operation are modest. Furthermore, the brands held by PBL and Edena in these markets are not considered essential brands by the market players interviewed during the investigation.</w:t>
      </w:r>
    </w:p>
    <w:p>
      <w:r>
        <w:t>86. Thus, in the BGSA market, the parties' positions are modest, with their combined market share reaching a maximum of 10.3%. The parties primarily distribute local brands (Big Cola, Sega, Maloya) and face competition from Brasseries de Bourbon (Coca-Cola products and Splash lemonade), Chan Ou Teung (Cot lemonade), and Chan Hive (Pepsi and Limonice). In this market, a majority of market players interviewed during the investigation indicated that the essential brands were, for colas, the Coca-Cola brand and, for non-cola carbonated drinks, the local lemonades Cot (market leader), Limonice, Splash, and Sega. Regarding the Sega lemonade distributed by the parties, it was not mentioned by the interviewed players as essential: they rather consider it as "a challenger" or "part of the local landscape."</w:t>
      </w:r>
    </w:p>
    <w:p>
      <w:r>
        <w:t>87. In the market for refreshing beverages, the notifying party provided its estimates for the narrowest segment of plant-based refreshing beverages. In this segment, the beverage distributed by PBL, Aloé Drink For Life, represents 3%, compared to Bamyrex (Lipton iced tea, 35%), Cowimex (Pokka iced tea, 30%), SOGEREP (Oasis Tea, 17%) and Cash Nouveauté (Aloé OKF, 5%). The interviewed customers and competitors all estimated that Lipton is the only essential brand in this market.</w:t>
      </w:r>
    </w:p>
    <w:p>
      <w:r>
        <w:t>88. In the beer market, PBL, which brews and bottles Phoenix brand beers in Mauritius, has a pre-operation market share of 6.85% in volume in the overall beer market. Its position ranges from less than 1% (specialty beers) to 19.3% (non-alcoholic beers and shandies) depending on the segments considered. Following the operation, PBL's competitors will be Brasseries de Bourbon, the market leader with Dodo beer, which will hold a market share of 60.2% across all segments, Chan ou Teung (Fischer beers) with a market share of 23.22%, and Castel Covino (Leffe, Hoegarden, 1.15%). The interviewed customers and competitors all indicated that the essential brands are Dodo beer (brewed locally by Brasseries de Bourbon), followed by Heineken beer (distributed by Brasseries de Bourbon) and local Fischer beer. Phoenix beer, distributed by PBL, was described as a niche brand.</w:t>
      </w:r>
    </w:p>
    <w:p>
      <w:r>
        <w:t>89. In the wine market, PBL's market share is 15% across all segments, with its position ranging from 5% to 25% depending on the segments considered. Its competitors in this market are Castel Covino, the market leader with 32%, large retail chains (private label products) with 30%, and Rhum Réunion (10%). The respondents to the market test mostly estimated that there was no "essential" brand in the wine market in Réunion Island.</w:t>
      </w:r>
    </w:p>
    <w:p>
      <w:r>
        <w:t>90. In the champagne market, Phoenix's position, which distributes the Jacquart and Montaudon brands, will be 9%. The new entity will face competition from Brasseries de Bourbon (Laurent Perrier, 4.5%), Castel Covino (Pommery, Vankren, Demoiselle, Pipper, 7%) and large retail chains (direct imports of many brands, 50%). When asked about the existence of essential brands in the champagne market, the interviewed customers and competitors mostly cited Nicolas Feuillatte, Laurent Perrier, and Canard Duchêne as the best-selling brands.</w:t>
      </w:r>
    </w:p>
    <w:p>
      <w:r>
        <w:t>91. In the whisky market, Phoenix's market share will be slightly above 1%, with the market dominated by the Johnny Walker brand, distributed by Diageo (66%) as well as Label 5 (Castel Covino: 11.5%). The market test confirmed that Johnny Walker was the essential whisky brand in Réunion.</w:t>
      </w:r>
    </w:p>
    <w:p>
      <w:r>
        <w:t>92. In the tea market, PBL's position will be 15% (2% to 45% depending on the segments), with PBL distributing the Mauritian brand Bois Chéri in Réunion. In this market, PBL's main competitors are Unitrans (Lipton and Eléphant, 45%) and large retail chains (26%). The interviewed customers mostly considered that the essential brand in this market is Lipton.</w:t>
      </w:r>
    </w:p>
    <w:p>
      <w:r>
        <w:t>93. It follows from the above that the range of beverages distributed by the new entity will be expanded following the operation: prior to the operation, PBL was able to offer GMS BGSA, with and without cola, refreshing beverages, beer (Phoenix), wine (JP Chenet, Baron d’Arignac), champagne (Jacquart, Montaudon), tea (Bois Chéri), and spirits (whisky Sir Edward’s). It will be able, following the operation, to offer Edena water and the BGSA (Maloya, Big Cola) distributed by Edena.</w:t>
      </w:r>
    </w:p>
    <w:p>
      <w:r>
        <w:t>94. However, as the decision-making practice of competition authorities has recalled several times46, it is often the holding by the same operator of several well-known brands that are present in the same market or related markets that is likely to provide this operator with advantages over competitors. However, in this case, the brands distributed by the parties are not considered essential by customers in most of the concerned markets.</w:t>
      </w:r>
    </w:p>
    <w:p>
      <w:r>
        <w:t>95. Now, in a brand market such as the beverage market47, offering the most comprehensive range of beverages is not sufficient: it is also necessary to offer the essential brands for the consumer. Thus, one respondent to the market test indicated that "the question is mainly whether this portfolio meets the customer's needs, and in particular whether it contains the appropriate brands." Thus, although the new entity will have a strong position in the bottled water market and a wide range of beverages following the operation, and even though negotiations are conducted by single interlocutors and collectively for all products, sometimes subject to overall volume discounts, the fact that it does not hold essential brands in most of the beverage markets in which it will be present severely constrains its ability to leverage its position to promote its sales to GMS following the operation.</w:t>
      </w:r>
    </w:p>
    <w:p>
      <w:r>
        <w:t>96. Furthermore, it should be noted that the new entity will continue to face, following the operation, competition from operators with equally extensive ranges (such as Sogerep) and/or a portfolio of brands with stronger recognition (such as Brasseries de Bourbon).</w:t>
      </w:r>
    </w:p>
    <w:p>
      <w:r>
        <w:t>97. Secondly, the notifying party emphasizes that GMS have significant bargaining power due in particular to their size and importance in the consumer goods market. The interviewed respondents unanimously confirmed the counter-power that GMS possess against the parties, whose size and weight were deemed insufficient to constrain GMS during negotiations.</w:t>
      </w:r>
    </w:p>
    <w:p>
      <w:r>
        <w:t>98. Therefore, if the new entity attempted to use its strong position in still bottled water to increase its sales in other beverage markets, it would encounter the counter-power of large retail chains, which only purchase products that meet the needs of their own customers, who are mostly essential brands not distributed by the parties.</w:t>
      </w:r>
    </w:p>
    <w:p>
      <w:r>
        <w:t>99. Thirdly, Edena's market power in still waters could be relativized: unlike other beverages, the still water market is less dominated by brands, but rather driven by cost constraints48. Thus, there is a near absence of national water brands (Evian, Cristalline, etc.) whose importation is very costly, and a significant presence of local brands in Réunion. However, Edena is not the only local still water brand, as it faces competition from the Australine brand, bottled and distributed by Cilam. In this regard, it was noted during the market test that "it is important to distribute at least one local still water brand, but it does not matter whether it is Bagatelle, Edena, or Australine." Thus, the majority of customers considered that they would have alternative sources of supply following the operation, one of them notably pointing out that "[t]here are local brands like Edena and Bagatelle for which we will not be able to source elsewhere. However, we do have alternatives, for example by sourcing from Cilam for Australine."</w:t>
      </w:r>
    </w:p>
    <w:p>
      <w:r>
        <w:t>100. For all the aforementioned reasons, it appears that the new entity will not be able to leverage its position in the market for natural bottled waters to promote the development of its distribution activity for other beverages to the detriment of competing suppliers.</w:t>
      </w:r>
    </w:p>
    <w:p>
      <w:r>
        <w:t>101. Finally, it should be noted that the notified operation is considered positive for the market by almost all respondents to the market test, the beverage market in Réunion currently being dominated by a major operator, Les Brasseries de Bourbon.</w:t>
      </w:r>
    </w:p>
    <w:p>
      <w:r>
        <w:t>2. ON THE MARKETS FOR BEVERAGE SALES TO CHD ESTABLISHMENTS</w:t>
      </w:r>
    </w:p>
    <w:p>
      <w:r>
        <w:t>102. As in the markets for the sale of bottled water to GMS, Edena is in a strong position in the markets for the sale of bottled water to CHD establishments, with Edena waters representing 48% of the waters distributed by CHD establishments in Réunion.</w:t>
      </w:r>
    </w:p>
    <w:p>
      <w:r>
        <w:t>103. However, it emerges from the investigation that, like the markets for beverage sales to CHD, the new entity will not, following the operation, have the capacity and incentive to leverage its position to promote the development of its distribution activity for other beverages than bottled water.</w:t>
      </w:r>
    </w:p>
    <w:p>
      <w:r>
        <w:rPr>
          <w:b/>
        </w:rPr>
        <w:t>[Pages 19–20]</w:t>
      </w:r>
    </w:p>
    <w:p>
      <w:r>
        <w:t>104. First of all, the new entity will distribute, in the CHD circuits, the same products as in the GMS circuits, namely a wide range of non-alcoholic carbonated beverages, refreshing drinks, beers, wines, champagnes, and whiskies.49 However, the vast majority of the brands distributed by the new entity in these markets do not have sufficient notoriety to be considered essential, as revealed by the market test. In the absence of very strong brands in its portfolio, the new entity will not be able to leverage its position to promote the distribution of the beverages it markets.</w:t>
      </w:r>
    </w:p>
    <w:p>
      <w:r>
        <w:t>105. Furthermore, it should be noted that Edena does not directly distribute all its beverages to CHD establishments, but relies on intermediaries, which are primarily Cash and Carry establishments from which CHD establishments source their supplies, as well as its competitor Brasseries de Bourbon. The notifying party estimated that Cash and Carry represents 62% of the supply to CHR in Réunion. Thus, the customers of the new entity in the CHD circuit will not primarily be small establishments with limited bargaining power, but integrated Cash and Carry establishments of large retail chains as well as the operator Brasseries de Bourbon, whose counter-power is real.</w:t>
      </w:r>
    </w:p>
    <w:p>
      <w:r>
        <w:t>106. In the CHD circuit, the main competitor of the new entity is Brasseries de Bourbon, which markets to CHD establishments waters (36.77% of bottled water sales to CHD are made by Brasseries de Bourbon), non-alcoholic carbonated drinks (Coca Cola, Splash, Orangina, Fanta), beer (Dodo), and champagne (Laurent Perrier). In this regard, it should be recalled that Brasseries de Bourbon has ceased to source waters from the Edena brand for resale in the CHD circuit. The decision-making practice of the Competition Authority50 has already noted that access to the market for beverages intended for CHD establishments is a crucial issue for competition because these establishments have a prescriptive effect. Thus, the fact that Brasseries de Bourbon distributes Australine water rather than Edena waters could significantly reduce Edena's market share in the CHD circuit during the year 201651.</w:t>
      </w:r>
    </w:p>
    <w:p>
      <w:r>
        <w:t>107. Finally, the new entity will continue to face competition from other players with brands considered essential, such as Chan Ou Teung (Cilaos sparkling water, Cot lemonade, and Fisher beer), Sogerep (Atlas beers, Moët&amp;Chandon and Veuve Clicquot champagne, Chivas and Ballantine’s whisky, Oasis Tea), Cilam (Australine water), and SDCOM (Perrier and San Pellegrino waters, Lanson whisky).</w:t>
      </w:r>
    </w:p>
    <w:p>
      <w:r>
        <w:t>108. In light of these elements, the operation is therefore unlikely to harm competition in the beverage markets through conglomerate effects in Réunion Island.</w:t>
      </w:r>
    </w:p>
    <w:p>
      <w:r>
        <w:t xml:space="preserve">49 PBL does not market tea in the CHD circuit.  </w:t>
        <w:br/>
        <w:t xml:space="preserve">50 Opinion of the Competition Council No. 98-A-09 of July 29 regarding the proposed acquisition by The Coca Cola Company of all the assets of the Pernod Ricard group related to Orangina brand beverages and decision No. 14-DCC-123 cited above.  </w:t>
        <w:br/>
        <w:t>51 Sales of Edena waters to Brasseries de Bourbon are estimated by the notifying party at approximately 2.18 million liters, or about 10% of total water sales in this circuit (direct sales and to intermediaries).</w:t>
      </w:r>
    </w:p>
    <w:p>
      <w:r>
        <w:t xml:space="preserve">DECIDES  </w:t>
        <w:br/>
        <w:t xml:space="preserve">Sole Article: The operation notified under number 15-145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