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https://www.autoritedelaconcurrence.fr/fr/decision-de-controle-des-concentrations/relative-la-prise-de-controle-de-la-societe-saipol-par-la</w:t>
      </w:r>
    </w:p>
    <w:p>
      <w:r>
        <w:t>Pages translated : 15</w:t>
      </w:r>
    </w:p>
    <w:p/>
    <w:p>
      <w:r>
        <w:rPr>
          <w:b/>
        </w:rPr>
        <w:t>[Pages 1–3]</w:t>
      </w:r>
    </w:p>
    <w:p>
      <w:r>
        <w:t xml:space="preserve">FRENCH REPUBLIC  </w:t>
        <w:br/>
        <w:t xml:space="preserve">Decision No. 10-DCC-35 of April 21, 2010  </w:t>
        <w:br/>
        <w:t xml:space="preserve">regarding the acquisition of control of the company SAIPOL by the group  </w:t>
        <w:br/>
        <w:t>SOFIPROTEOL</w:t>
      </w:r>
    </w:p>
    <w:p>
      <w:r>
        <w:t xml:space="preserve">The Competition Authority,  </w:t>
        <w:br/>
        <w:t xml:space="preserve">Having regard to the notification file submitted in full to the merger service on March 17, 2010,  </w:t>
        <w:br/>
        <w:t xml:space="preserve">regarding the exclusive control of the company Saipol by the group Sofiprotéol, through its  </w:t>
        <w:br/>
        <w:t xml:space="preserve">subsidiary Soprol, formalized by a share transfer agreement concluded on December 23, 2009  </w:t>
        <w:br/>
        <w:t xml:space="preserve">between the company Bunge and the companies Saipol, Soprol, and Sofiprotéol;  </w:t>
        <w:br/>
        <w:t xml:space="preserve">Having regard to Book IV of the Commercial Code relating to price and competition freedom, and  </w:t>
        <w:br/>
        <w:t xml:space="preserve">notably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company Sofiprotéol is a financial institution active through its various  </w:t>
        <w:br/>
        <w:t xml:space="preserve">participations at different stages of the French oilseed and protein crop sector:  </w:t>
        <w:br/>
        <w:t xml:space="preserve">crushing of oilseeds and refining of oil, production, bottling, and marketing of edible oils and  </w:t>
        <w:br/>
        <w:t xml:space="preserve">cold sauces, production and marketing of biofuels, oleochemistry, manufacturing and  </w:t>
        <w:br/>
        <w:t xml:space="preserve">marketing of cake and complete animal feeds. Its main shareholders are professional or  </w:t>
        <w:br/>
        <w:t xml:space="preserve">interprofessional agricultural organizations1 and financial institutions2. Given their  </w:t>
        <w:br/>
        <w:t xml:space="preserve">respective shareholdings, the distribution of voting rights, and the absence of a shareholders'  </w:t>
        <w:br/>
        <w:t xml:space="preserve">agreement, no shareholder or group of shareholders exerts decisive influence over Sofiprotéol.  </w:t>
        <w:br/>
        <w:t xml:space="preserve">1 The French Federation of Oilseed and Protein Producers, the National Interprofessional Union of Protein-Rich Plants, the National  </w:t>
        <w:br/>
        <w:t xml:space="preserve">Interprofessional Organization of Oilseeds.  </w:t>
        <w:br/>
        <w:t>2 Foncaris, a subsidiary of the Crédit Agricole group, Unigrains, the Fund for the Development of Oilseed and Protein Sectors.</w:t>
      </w:r>
    </w:p>
    <w:p>
      <w:r>
        <w:t xml:space="preserve">2. Sofiprotéol holds exclusive control over the company Soprol, which encompasses the  </w:t>
        <w:br/>
        <w:t xml:space="preserve">activities of the "Valorization of Oilseeds" division, and over the company Sofial, which  </w:t>
        <w:br/>
        <w:t xml:space="preserve">encompasses the "Nutrition and Animal Sectors" activities.  </w:t>
        <w:br/>
        <w:t xml:space="preserve">3. The company Soprol is present in the sector of valorization of oilseed productions in  </w:t>
        <w:br/>
        <w:t xml:space="preserve">France and Europe through the company Saipol, over which Soprol has joint control with the  </w:t>
        <w:br/>
        <w:t xml:space="preserve">company Bunge since 2003 in accordance with the shareholders' agreement dated July 2, 20033.  </w:t>
        <w:br/>
        <w:t xml:space="preserve">Soprol is also involved in the production of biofuels and oleochemical products through the  </w:t>
        <w:br/>
        <w:t xml:space="preserve">companies Diester Industrie4 and Diester Industrie International (hereinafter "DII"). The  </w:t>
        <w:br/>
        <w:t xml:space="preserve">latter is subject to joint control between Soprol and Bunge5.  </w:t>
        <w:br/>
        <w:t xml:space="preserve">4. The company Sofial is active in the animal nutrition and human food sector through the  </w:t>
        <w:br/>
        <w:t xml:space="preserve">company Glon-Sanders Holding, which it controls exclusively6.  </w:t>
        <w:br/>
        <w:t xml:space="preserve">5. Finally, Sofiprotéol exercises joint control with the company Cargill France SAS over the  </w:t>
        <w:br/>
        <w:t xml:space="preserve">company Cargill Atlantique, active in the field of crushing and refining oil.  </w:t>
        <w:br/>
        <w:t xml:space="preserve">6. In 2008, the total consolidated worldwide revenue of the Sofiprotéol group (excluding  </w:t>
        <w:br/>
        <w:t xml:space="preserve">Saipol) amounted to [&gt;150 million] euros excluding taxes and to [&gt;150 million] euros in the  </w:t>
        <w:br/>
        <w:t xml:space="preserve">European Community, of which [&gt;50 million] euros were generated in France.  </w:t>
        <w:br/>
        <w:t xml:space="preserve">7. The company Saipol, the subject of the present operation, and its subsidiary Lesieur develop  </w:t>
        <w:br/>
        <w:t xml:space="preserve">activities in seed crushing and oil refining. Lesieur and Lesieur Générale Condimentaire7  </w:t>
        <w:br/>
        <w:t xml:space="preserve">package and market seed oils, olive oil, and specialty oils, notably under the brands Isio4,  </w:t>
        <w:br/>
        <w:t xml:space="preserve">Lesieur Tournesol, Frial, Lesieur Arachide, Huile d’Olive Lesieur, or Puget, as well as cold  </w:t>
        <w:br/>
        <w:t xml:space="preserve">sauces (mayonnaise and salad dressings).  </w:t>
        <w:br/>
        <w:t xml:space="preserve">8. In 2008, the total consolidated worldwide revenue of Saipol amounted to approximately  </w:t>
        <w:br/>
        <w:t xml:space="preserve">[&gt;150 million] euros excluding taxes and to [&gt;150 million] euros in the European Community,  </w:t>
        <w:br/>
        <w:t xml:space="preserve">of which [&gt;50 million] euros were generated in France.  </w:t>
        <w:br/>
        <w:t xml:space="preserve">9. The company Bunge notified the company Soprol of its decision to exercise the sale option  </w:t>
        <w:br/>
        <w:t xml:space="preserve">on its entire stake in the company Saipol, in accordance with the provisions of Article 3.4 of  </w:t>
        <w:br/>
        <w:t xml:space="preserve">the shareholders' agreement of July 2, 2003. The Saipol shares held by the company Bunge  </w:t>
        <w:br/>
        <w:t xml:space="preserve">were effectively acquired by the company Soprol on December 23, 2009, in execution of the  </w:t>
        <w:br/>
        <w:t xml:space="preserve">share transfer agreement signed on the same day.  </w:t>
        <w:br/>
        <w:t xml:space="preserve">10. The exclusive control of Saipol by Soprol therefore constitutes a concentration within the  </w:t>
        <w:br/>
        <w:t xml:space="preserve">meaning of Article L. 430-1 of the Commercial Code. Furthermore, given the revenues of the  </w:t>
        <w:br/>
        <w:t xml:space="preserve">concerned companies, it does not have a Community dimension since the parties to the  </w:t>
        <w:br/>
        <w:t xml:space="preserve">operation each generate more than two-thirds of their Community revenue in France. On the  </w:t>
        <w:br/>
        <w:t>other hand, the applicable control thresholds mentioned in point I. of Article</w:t>
      </w:r>
    </w:p>
    <w:p>
      <w:r>
        <w:t xml:space="preserve">3 Decision of the European Commission COMP/M.2886 – Bunge/Céréol of September 20, 2002. Until the present operation, Sofiprotéol  </w:t>
        <w:br/>
        <w:t xml:space="preserve">held 66.66% of the capital of Saipol, with the company Bunge holding the remainder.  </w:t>
        <w:br/>
        <w:t xml:space="preserve">4 Decision of the European Commission COMP/M.3876 – Diester Industrie / Bunge / JV of September 30, 2005.  </w:t>
        <w:br/>
        <w:t xml:space="preserve">5 In accordance with the provisions of the shareholders' agreement concluded between the parties on July 28, 2005.  </w:t>
        <w:br/>
        <w:t xml:space="preserve">6 C2007-79 / Letter from the Minister of Economy, Finance and Employment dated July 26, 2007, to the advisors of the company Sofiprotéol,  </w:t>
        <w:br/>
        <w:t xml:space="preserve">regarding a concentration in the sector of production and marketing of animal feed, animal health, and animal production.  </w:t>
        <w:br/>
        <w:t xml:space="preserve">7 C2008-80 / Letter from the Minister of Economy, Industry, and Employment dated August 28, 2008, to the advisors of the company Lesieur,  </w:t>
        <w:br/>
        <w:t>regarding a concentration in the sector of manufacturing and marketing of cold sauces.</w:t>
      </w:r>
    </w:p>
    <w:p>
      <w:r>
        <w:t xml:space="preserve">L. 430-2 of the Commercial Code are exceeded. The present operation is therefore subject to the  </w:t>
        <w:br/>
        <w:t xml:space="preserve">provisions of Articles L. 430-3 and following of the Commercial Code relating to economic  </w:t>
        <w:br/>
        <w:t>concentration.</w:t>
      </w:r>
    </w:p>
    <w:p>
      <w:r>
        <w:t xml:space="preserve">II. Delimitation of Relevant Markets  </w:t>
        <w:br/>
        <w:t xml:space="preserve">A. THE MARKET FOR THE PRODUCTION AND SALE OF UNPACKAGED VEGETABLE OILS  </w:t>
        <w:br/>
        <w:t xml:space="preserve">11. Competition authorities have examined the vegetable oil production sector on several  </w:t>
        <w:br/>
        <w:t xml:space="preserve">occasions. They have notably distinguished between the seed oil market and the olive oil market.  </w:t>
        <w:br/>
        <w:t xml:space="preserve">In this case, the parties to the operation are not present in the market for the production and  </w:t>
        <w:br/>
        <w:t xml:space="preserve">sale of unpackaged olive oil.  </w:t>
        <w:br/>
        <w:t xml:space="preserve">12. Furthermore, the European Commission has left open the question of whether:  </w:t>
        <w:br/>
        <w:t xml:space="preserve">- crude oils and refined oils form two distinct markets;  </w:t>
        <w:br/>
        <w:t xml:space="preserve">- it is necessary to distinguish oils based on the type of seed from which they are produced9.  </w:t>
        <w:br/>
        <w:t xml:space="preserve">13. Regarding the first question, the parties consider that crude oils and refined oils form a  </w:t>
        <w:br/>
        <w:t xml:space="preserve">single market. Indeed, they indicate that it is the same operators who perform the crushing  </w:t>
        <w:br/>
        <w:t xml:space="preserve">functions (from which crude oil is derived) and refining, such as the companies Cargill, ADM,  </w:t>
        <w:br/>
        <w:t xml:space="preserve">and Bunge. Furthermore, crude oil is almost entirely refined internally, and, in fact, sales of  </w:t>
        <w:br/>
        <w:t xml:space="preserve">crude oil to third parties are marginal.  </w:t>
        <w:br/>
        <w:t xml:space="preserve">14. Regarding the second question, the parties consider the seed oil market to be unique.  </w:t>
        <w:br/>
        <w:t xml:space="preserve">According to them, oils from different seeds are substitutable both on the supply side (versatility of  </w:t>
        <w:br/>
        <w:t xml:space="preserve">crushing plants) and on the demand side (similar uses).  </w:t>
        <w:br/>
        <w:t xml:space="preserve">15. In this case, Saipol and Sofiprotéol, through its subsidiaries Glon-Sanders and Cargill  </w:t>
        <w:br/>
        <w:t xml:space="preserve">Atlantique, are simultaneously present in this market. This market will also be examined for  </w:t>
        <w:br/>
        <w:t xml:space="preserve">potential vertical effects of the operation since the vegetable oils produced by Saipol constitute  </w:t>
        <w:br/>
        <w:t xml:space="preserve">a raw material for the production of biodiesel, glycerin, certain oleochemical products (fatty  </w:t>
        <w:br/>
        <w:t xml:space="preserve">acids, blown oils, and standolies), complete animal feeds, and processed meat products,  </w:t>
        <w:br/>
        <w:t xml:space="preserve">activities developed by various subsidiaries within the Sofiprotéol group.  </w:t>
        <w:br/>
        <w:t xml:space="preserve">16. Regarding the geographical dimension of these markets, the European Commission tends to  </w:t>
        <w:br/>
        <w:t xml:space="preserve">consider it to be European, particularly due to the existence of commodity exchanges, from  </w:t>
        <w:br/>
        <w:t xml:space="preserve">which a transparent price is established accessible to all consumers. The European Commission  </w:t>
        <w:br/>
        <w:t xml:space="preserve">has nevertheless questioned the specificity of the French market10 by noting that customers  </w:t>
        <w:br/>
        <w:t>located in French territory had</w:t>
      </w:r>
    </w:p>
    <w:p>
      <w:r>
        <w:t xml:space="preserve">8 Decisions of the European Commission M.3039 – SOPROL / CEREOL / LESIEUR of January 30, 2003 and M. 3876 – DIESTER  </w:t>
        <w:br/>
        <w:t xml:space="preserve">INDUSTRIE / BUNGE / JV of September 30, 2005; Decisions of the Minister of Economy C2007-79 cited above, C2008-80 cited above.  </w:t>
        <w:br/>
        <w:t xml:space="preserve">9 Decisions of the European Commission COMP/M.3039 and COMP/M. 3876 cited above, decision of the Minister of Economy C2007-79  </w:t>
        <w:br/>
        <w:t xml:space="preserve">cited above.  </w:t>
        <w:br/>
        <w:t>10 Decision COMP/M.3039 cited above.</w:t>
      </w:r>
    </w:p>
    <w:p>
      <w:r>
        <w:rPr>
          <w:b/>
        </w:rPr>
        <w:t>[Pages 4–6]</w:t>
      </w:r>
    </w:p>
    <w:p>
      <w:r>
        <w:t>tendency to source from producers located in the same country, which suggested particular competitive conditions. However, the parties emphasized that in 2008, imports of unpackaged vegetable oils represented more than half of total French consumption. Regarding the four main vegetable oils (soybean, sunflower, rapeseed, and palm), imports cover 55% of consumption. Given these elements, a European delineation could be considered.</w:t>
      </w:r>
    </w:p>
    <w:p>
      <w:r>
        <w:t>17. In this case, the question of the exact delineation of these markets can be left open, as the conclusions of the competitive analysis remain unchanged regardless of the segmentations retained.</w:t>
      </w:r>
    </w:p>
    <w:p>
      <w:r>
        <w:t>B. THE MARKET FOR THE PRODUCTION AND SALE OF MEAL</w:t>
      </w:r>
    </w:p>
    <w:p>
      <w:r>
        <w:t>18. Meal is a solid residue obtained after the extraction of oil from oilseeds or oil fruits. These co-products from crushing are intended for the animal feed industry.</w:t>
      </w:r>
    </w:p>
    <w:p>
      <w:r>
        <w:t>19. National and community competition authorities have considered a global market for the production and marketing of meal, without distinguishing according to the type of seeds used (soybean, rapeseed, and sunflower in particular) for its manufacture "due to the high substitutability of the different types of meal at the supply and demand levels, comparable price developments, and similar nutritional values"11.</w:t>
      </w:r>
    </w:p>
    <w:p>
      <w:r>
        <w:t>20. According to the decision-making practice of competition authorities, the market for the production and marketing of meal is of at least European geographical dimension, if not global12.</w:t>
      </w:r>
    </w:p>
    <w:p>
      <w:r>
        <w:t>21. In this case, Saipol produces and markets rapeseed and sunflower meal. Regarding Sofiprotéol, all the meal produced by Cargill Atlantique is marketed by the Cargill group, while the meal produced by the companies Sanders and Caliters (subsidiaries of Glon-Sanders) is intended for internal consumption by the Glon group. The only overlap in activity between Saipol and Sofiprotéol concerns the marketing of meal to farmers, within the framework of the so-called "on-farm manufacturing" activity: the meal is then directly sold to dairy or pig farmers13. This segment was examined by the Minister of Economy during the takeover of the Glon Group by Sofiprotéol14, without the question of the possible existence of a distinct market for the marketing of meal to farmers in the context of the so-called "on-farm manufacturing" activity being resolved. Finally, regarding the geographical dimension of this potential market, the parties indicated that this activity has at most a national dimension.</w:t>
      </w:r>
    </w:p>
    <w:p>
      <w:r>
        <w:t>22. Since meal is used in the manufacture of complete animal feed, this market will also be examined in terms of the vertical effects of the operation.</w:t>
      </w:r>
    </w:p>
    <w:p>
      <w:r>
        <w:t xml:space="preserve">11 Decision of the Minister of Economy C2007-79 cited above.  </w:t>
        <w:br/>
        <w:t xml:space="preserve">12 Decision of the Minister of Economy C2007-79 cited above, decision of the Commission COMP/M.3039 cited above.  </w:t>
        <w:br/>
        <w:t xml:space="preserve">13 This activity has developed to meet the growing demand from pig farmers (it concerns about 30% of pig farmers in France) as indicated by the Minister of Economy in the decision C2007-79 cited above.  </w:t>
        <w:br/>
        <w:t>14 See decision C2007-79 cited above.</w:t>
      </w:r>
    </w:p>
    <w:p>
      <w:r>
        <w:t>23. However, it is not necessary in this case to resolve the question of the exact delineation of the market for the production and sale of meal, as the conclusions of the competitive analysis remain unchanged, regardless of the delineation retained.</w:t>
      </w:r>
    </w:p>
    <w:p>
      <w:r>
        <w:t>C. THE MARKET FOR THE PRODUCTION AND SALE OF BIODIESEL</w:t>
      </w:r>
    </w:p>
    <w:p>
      <w:r>
        <w:t>24. Biodiesel is produced from vegetable oils (methyl ester of vegetable oils or MEVO), animal fat (methyl ester of animal fat or MEHA), or used frying oil and alcohol. Essentially, biodiesel is sold by producers to oil companies or to large retailers. These then resell it as fuel to end consumers.</w:t>
      </w:r>
    </w:p>
    <w:p>
      <w:r>
        <w:t>25. The European Commission15 has considered the existence, without resolving the question, of a single market including biodiesel and mineral diesel, given:</w:t>
        <w:br/>
        <w:t>- the technical substitutability between the two fuels;</w:t>
        <w:br/>
        <w:t>- that oil companies, the main buyers of biodiesel, market their diesel separately or mixed with biodiesel;</w:t>
        <w:br/>
        <w:t>- the correlation between the price of biodiesel and mineral diesel.</w:t>
      </w:r>
    </w:p>
    <w:p>
      <w:r>
        <w:t>26. In this case, only Sofiprotéol is present in this market through its subsidiary Diester Industrie and the company DII. However, this market is relevant in terms of the vertical effects that the operation may generate since Saipol is a supplier of vegetable oils necessary for the production of biodiesel.</w:t>
      </w:r>
    </w:p>
    <w:p>
      <w:r>
        <w:t>27. According to the decision-making practice of the Commission, the market for the acquisition of diesel would be at least of European dimension. Regarding a hypothetical biodiesel market, the parties consider a European dimension or, at the very least, a regional one encompassing the main countries that have implemented a tax exemption policy, namely Spain, France, Italy, Sweden, Germany, and Austria. The Commission16, for its part, has considered retaining the European Economic Area given the increase in intra-community flows, without resolving the question. In this case, the parties proposed to present market shares at the European level and then on a market including France, Italy, Germany, and Austria, countries where intra-community flows are the most significant.</w:t>
      </w:r>
    </w:p>
    <w:p>
      <w:r>
        <w:t>28. In this case, however, the question of the exact delineation of these markets can be left open, as the conclusions of the competitive analysis remain unchanged regardless of the segmentations retained.</w:t>
      </w:r>
    </w:p>
    <w:p>
      <w:r>
        <w:t>D. THE MARKET FOR GLYCERIN</w:t>
      </w:r>
    </w:p>
    <w:p>
      <w:r>
        <w:t>29. Crude glycerin is a co-product of biodiesel, fatty acids, and fatty alcohols. It is not usable in its raw state (except marginally for animal feed) and must be refined. Refined glycerin is then marketed for various applications in the pharmaceutical and cosmetic fields. In accordance with the practice of competition authorities, crude glycerin and refined glycerin constitute two distinct markets17.</w:t>
      </w:r>
    </w:p>
    <w:p>
      <w:r>
        <w:t>30. In this case, Sofiprotéol, through its subsidiaries Diester Industrie and DII, produces crude glycerin. [70-80%] of this production is refined internally and then sold as refined glycerin by the company Oleon. The remainder of the crude glycerin is marketed to third-party operators.</w:t>
      </w:r>
    </w:p>
    <w:p>
      <w:r>
        <w:t>31. Regarding the geographical dimension of the crude and refined glycerin markets, the European Commission has considered a European or even global delineation given the significant existence of transnational flows. In this case, the exact definition of the geographical market in question can be left open.</w:t>
      </w:r>
    </w:p>
    <w:p>
      <w:r>
        <w:t>32. The notified operation does not result in any overlap of activities between the parties to the operation. However, since vegetable oils are a necessary raw material for the production of biodiesel, fatty acids, or fatty alcohols and thus indirectly of glycerin, the markets for crude and refined glycerin are affected by the operation in terms of vertical effects.</w:t>
      </w:r>
    </w:p>
    <w:p>
      <w:r>
        <w:t>E. OLEOCHEMICAL PRODUCTS</w:t>
      </w:r>
    </w:p>
    <w:p>
      <w:r>
        <w:t>33. The Sofiprotéol group is present in the sector of production and marketing of oleochemical products through the companies Oleon and Novance. The main oleochemical products manufactured are fatty acids, fatty alcohols, esters, as well as blown oils and standolies.</w:t>
      </w:r>
    </w:p>
    <w:p>
      <w:r>
        <w:t>34. Given the different manufacturing processes for these products, fatty alcohols and esters are not affected by this operation18. In contrast, fatty acids are relevant since they are obtained, in particular, by hydrolysis of vegetable oils, which Saipol is likely to supply. Blown oils and standolies are also relevant as they are obtained by heating vegetable oils in the presence of oxygen in the first case.</w:t>
      </w:r>
    </w:p>
    <w:p>
      <w:r>
        <w:t>1. THE MARKET FOR FATTY ACIDS</w:t>
      </w:r>
    </w:p>
    <w:p>
      <w:r>
        <w:t>35. Fatty acids belong to the class of oleochemical compounds obtained through a hydrolysis process of natural oils or vegetable fats. They are used in the manufacture of many final products such as soaps, personal hygiene products, plastics, rubber, lubricants, detergents, food, pharmaceuticals, or perfumes. For this purpose, they can be used as a main ingredient, emulsifier, dispersing agent...</w:t>
      </w:r>
    </w:p>
    <w:p>
      <w:r>
        <w:t>36. The Commission, in its previous decision-making practice19, has considered a possible segmentation by categories of fatty acids, while noting a certain substitutability on the supply side.</w:t>
      </w:r>
    </w:p>
    <w:p>
      <w:r>
        <w:rPr>
          <w:b/>
        </w:rPr>
        <w:t>[Pages 7–9]</w:t>
      </w:r>
    </w:p>
    <w:p>
      <w:r>
        <w:t>the demand. The Office of Fair Trading20 also considered a segmentation given the existence of different refining processes as well as the limited substitutability of certain fatty acids from the demand perspective.</w:t>
      </w:r>
    </w:p>
    <w:p>
      <w:r>
        <w:t>37. In this case, however, given the absence of horizontal overlaps in this market, the question of segmentation by type of fatty acids may remain open.</w:t>
      </w:r>
    </w:p>
    <w:p>
      <w:r>
        <w:t>38. Regarding the geographical dimension of the fatty acids market, the Commission considered a European delineation21.</w:t>
      </w:r>
    </w:p>
    <w:p>
      <w:r>
        <w:t>2. THE MARKET FOR BLOWN OILS AND STANDOLIES</w:t>
      </w:r>
    </w:p>
    <w:p>
      <w:r>
        <w:t>39. Blown oils and standolies are components of lubricants and coatings (paints). As a result, the parties consider that they belong to a broader market that includes all additives used for the formulation of this type of products. The parties further consider that this market has at least a European dimension, if not a global one.</w:t>
      </w:r>
    </w:p>
    <w:p>
      <w:r>
        <w:t>40. There is no prior decisional practice on these products, but in the absence of horizontal overlaps in this market, the question of the exact delineation of this market may remain open.</w:t>
      </w:r>
    </w:p>
    <w:p>
      <w:r>
        <w:t>F. THE MARKET FOR THE PRODUCTION AND SALE OF COMPLETE ANIMAL FEEDS</w:t>
      </w:r>
    </w:p>
    <w:p>
      <w:r>
        <w:t>41. National22 and community competition authorities consider that the market for the production and marketing of complete feeds is a distinct product market within the animal feed sector.</w:t>
      </w:r>
    </w:p>
    <w:p>
      <w:r>
        <w:t>42. Within complete feeds, the Minister of Economy23 considered a segmentation of the market based on each animal species, as each type of feed is specific to the animal species for which it is intended. However, the Minister noted that feed manufacturing plants could indiscriminately produce all feeds intended for different species and that the raw materials used were generally the same. The European Commission24 also left the question of the definition of this market open by noting the existence of significant substitutability from both the supply and demand perspectives between the different types of complete feeds.</w:t>
      </w:r>
    </w:p>
    <w:p>
      <w:r>
        <w:t>43. In this case, only Sofiprotéol is present in the market for the production and sale of complete animal feeds through the Glon group, which produces complete feeds for ruminants, pigs, broiler chickens, laying hens, rabbits, and horses. This market is nevertheless concerned by the operation in that complete feeds are notably made from vegetable oils and meals, markets in which Saipol is present.</w:t>
      </w:r>
    </w:p>
    <w:p>
      <w:r>
        <w:t>44. Regarding the geographical delineation of the market for the production and marketing of complete animal feeds, national competition authorities indicated that the geographical dimension of such a market could be local, "corresponding to a delivery area of 100 to 150 kilometers around the production site, due to the bulky and heavy nature of the feeds concerned"25.</w:t>
      </w:r>
    </w:p>
    <w:p>
      <w:r>
        <w:t>45. In this case, however, the question of the exact delineation of this market may be left open, as the conclusions of the competitive analysis remain unchanged.</w:t>
      </w:r>
    </w:p>
    <w:p>
      <w:r>
        <w:t>G. THE MARKET FOR THE PRODUCTION AND SALE OF EGGS AND EGG PRODUCTS</w:t>
      </w:r>
    </w:p>
    <w:p>
      <w:r>
        <w:t>46. The Glon group is present in the egg production and egg products (ovoproducts) sector26. Indeed, it itself ensures the production of eggs through its laying farms, raises laying hens, packages, and trades eggs, mainly through the distribution network "Matines." Furthermore, through its subsidiary Sanders Bretagne, it supplies contract farmers with pullets and feeds and then buys back the eggs, which are subsequently sold, in the form of ovoproducts, to its customers.</w:t>
      </w:r>
    </w:p>
    <w:p>
      <w:r>
        <w:t>47. The Minister of Economy27 has already had the opportunity to examine this market and considered the following segmentation:</w:t>
        <w:br/>
        <w:t>- the market for sales to retail (large and medium-sized stores – "GMS");</w:t>
        <w:br/>
        <w:t>- the market for sales to the food service sector (RHF), with an additional segmentation that can be made between shell eggs and processed ovoproducts;</w:t>
        <w:br/>
        <w:t>- the market for sales to the food industry (IAA).</w:t>
      </w:r>
    </w:p>
    <w:p>
      <w:r>
        <w:t>48. In addition, a further segmentation of this market has been considered between liquid ovoproducts and dry ovoproducts28.</w:t>
      </w:r>
    </w:p>
    <w:p>
      <w:r>
        <w:t>49. In this case, only the market for sales to the IAA is concerned by the operation in terms of the vertical effects of the operation: indeed, the company Lesieur Générale Condimentaire, controlled by Saipol, uses eggs and ovoproducts for its production and marketing activities of cold sauces.</w:t>
      </w:r>
    </w:p>
    <w:p>
      <w:r>
        <w:t>50. Regarding the geographical delineation of this market, national competition authorities have considered a community dimension, given the possibilities of sourcing outside of France. However, the national dimension of this market has not been excluded given the still significant share of sourcing at the national level29.</w:t>
      </w:r>
    </w:p>
    <w:p>
      <w:r>
        <w:t>51. In this case, it is not necessary to determine the exact geographical dimension of this market, as the conclusions of the competitive analysis remain unchanged.</w:t>
      </w:r>
    </w:p>
    <w:p>
      <w:r>
        <w:t>H. THE MARKET FOR THE MANUFACTURE AND MARKETING OF COLD SAUCES</w:t>
      </w:r>
    </w:p>
    <w:p>
      <w:r>
        <w:t>52. Competition authorities consider that mayonnaise and salad dressings constitute two distinct markets30 within cold sauces, particularly given the taste and physical specificities of mayonnaise compared to other sauces31.</w:t>
      </w:r>
    </w:p>
    <w:p>
      <w:r>
        <w:t>53. A segmentation based on the distribution channel (retail, RHF, and IAA) has also been considered. Regarding retail, competition authorities concluded the existence of a market encompassing both manufacturer brands and distributor brands, and to a lesser extent, economy brands32.</w:t>
      </w:r>
    </w:p>
    <w:p>
      <w:r>
        <w:t>54. In this case, only the company Lesieur Générale Condimentaire is active in the market for the manufacture of mayonnaise and salad dressings for retail. This market is nevertheless concerned in terms of vertical effects as Lesieur acts as a buyer in the market for eggs and ovoproducts.</w:t>
      </w:r>
    </w:p>
    <w:p>
      <w:r>
        <w:t>55. Regarding the geographical dimension of these markets, competition authorities consider it to be national. This delineation is justified by consumer preferences, tastes, and eating habits, differences in prices, variations in market shares held by major operators according to member states, and finally by the presence of MDF or MDD products marketed only at the national level.</w:t>
      </w:r>
    </w:p>
    <w:p>
      <w:r>
        <w:t>56. In this case, however, the question of the exact delineation of this market may be left open, as the conclusions of the competitive analysis remain unchanged.</w:t>
      </w:r>
    </w:p>
    <w:p>
      <w:r>
        <w:t>I. THE MARKET FOR PROCESSED MEAT PRODUCTS</w:t>
      </w:r>
    </w:p>
    <w:p>
      <w:r>
        <w:t>57. Consistently, community and national competition authorities separate the markets for fresh meat from those for processed meat products. The European Commission33 has defined these products as meats from mammals or birds, raw, dried, smoked, or cooked, containing ingredients such as salt or spices.</w:t>
      </w:r>
    </w:p>
    <w:p>
      <w:r>
        <w:t>58. National competition authorities34 have also considered a segmentation by type of meat, by distribution channel (GMS, IAA, RHD, and BCA), by type of processed product, as well as by commercial positioning of the products (MDD, MDF).</w:t>
      </w:r>
    </w:p>
    <w:p>
      <w:r>
        <w:t>59. In this case, the Glon group is present in the sector of the production and marketing of processed meat products through the companies</w:t>
      </w:r>
    </w:p>
    <w:p>
      <w:r>
        <w:rPr>
          <w:b/>
        </w:rPr>
        <w:t>[Pages 10–12]</w:t>
      </w:r>
    </w:p>
    <w:p>
      <w:r>
        <w:t>Farmor and Robichon, over which it holds exclusive control. These companies manufacture and market processed cooked products based on poultry or pork, with Farmor primarily producing coated products.</w:t>
      </w:r>
    </w:p>
    <w:p>
      <w:r>
        <w:t>60. National case law35 considers that the markets for processed products based on poultry meat are of national dimension.</w:t>
      </w:r>
    </w:p>
    <w:p>
      <w:r>
        <w:t>61. In this case, this market is relevant to the operation insofar as the vegetable oils produced by Saipol constitute an input for the manufacture of processed meat products. As a result, the question of the exact delineation of this market can be left open, with the conclusions of the competitive analysis remaining unchanged.</w:t>
      </w:r>
    </w:p>
    <w:p>
      <w:r>
        <w:t>III. Competitive Analysis</w:t>
      </w:r>
    </w:p>
    <w:p>
      <w:r>
        <w:t>A. ANALYSIS OF HORIZONTAL EFFECTS</w:t>
      </w:r>
    </w:p>
    <w:p>
      <w:r>
        <w:t>1. ON THE MARKET FOR THE PRODUCTION AND SALE OF UNPACKAGED VEGETABLE OILS</w:t>
      </w:r>
    </w:p>
    <w:p>
      <w:r>
        <w:t>62. The Saipol group and the Sofiprotéol group (via the Glon group) are simultaneously present in the market for the production and sale of unpackaged vegetable oils.</w:t>
      </w:r>
    </w:p>
    <w:p>
      <w:r>
        <w:t>63. Given the existence of intra-group exchanges and the impossibility of assessing the internal transfers made by their competitors, the parties proposed two estimates of their positions in this market: one based solely on the volumes sold on the market by Saipol and a second including all volumes produced by this company. The following table summarizes the results obtained at the European and French levels:</w:t>
      </w:r>
    </w:p>
    <w:p>
      <w:r>
        <w:t>64. Market share (%)6 . Colza6a7 . Tourn6e8so. Soja6 9. Palme 70. Total</w:t>
        <w:br/>
        <w:t>all seeds</w:t>
      </w:r>
    </w:p>
    <w:p>
      <w:r>
        <w:t>65. European Market</w:t>
        <w:br/>
        <w:t>Saipol (excluding [0-5] [0-5] [0-5] - [0-5]</w:t>
        <w:br/>
        <w:t>internal transfers)</w:t>
        <w:br/>
        <w:t>Saipol (including [10-20] [10-20] [0-5] - [5-10]</w:t>
        <w:br/>
        <w:t>internal transfers)</w:t>
        <w:br/>
        <w:t>Sofiprotéol (excluding [0-5] - - - [0-5]</w:t>
        <w:br/>
        <w:t>internal transfers)</w:t>
      </w:r>
    </w:p>
    <w:p>
      <w:r>
        <w:t>10</w:t>
      </w:r>
    </w:p>
    <w:p>
      <w:r>
        <w:t>Market share (%) Colza Tourneso Soja Palme Total</w:t>
        <w:br/>
        <w:t>all seeds</w:t>
      </w:r>
    </w:p>
    <w:p>
      <w:r>
        <w:t>French Market</w:t>
        <w:br/>
        <w:t>Saipol (excluding [5-10] [10-20] [0-5] - [0-5]</w:t>
        <w:br/>
        <w:t>internal transfers)</w:t>
        <w:br/>
        <w:t>Saipol (including [60-70] [70-80] [0-5] - [30-40]</w:t>
        <w:br/>
        <w:t>internal transfers)</w:t>
        <w:br/>
        <w:t>Sofiprotéol (excluding [0-5] - - - [0-5]</w:t>
        <w:br/>
        <w:t>internal transfers)</w:t>
      </w:r>
    </w:p>
    <w:p>
      <w:r>
        <w:t>71. The parties estimated the overall size of the market based on the production capacities of all market players. As a result, the market share of Saipol calculated without considering the volumes exchanged internally constitutes an underestimation of its actual market share. Conversely, the market share calculated by taking into account all produced volumes is an overestimation, as it is a constant practice of competition authorities not to consider internal transfers. In the French market, a very significant gap between these two measures appears. This is explained by the fact that, prior to the operation, Saipol sells most of its production to Lesieur (approximately [70-80]% of its production) and to Sofiprotéol (notably to Diester Industrie), which is a major consumer of vegetable oils on the French market.</w:t>
      </w:r>
    </w:p>
    <w:p>
      <w:r>
        <w:t>72. Regardless of the estimation method chosen, the operation results in only a very small addition of market shares between Saipol and Sofiprotéol, both at the European and French levels. Furthermore, the parties indicated that at the European level, the new entity faces competition from several significant groups such as Cargill36 and ADM, each holding a market share of approximately 20% and 22%37, across all seeds.</w:t>
      </w:r>
    </w:p>
    <w:p>
      <w:r>
        <w:t>73. Given these various elements, the operation is not likely to harm competition through horizontal effects in the market for the production and sale of unpackaged vegetable oils.</w:t>
      </w:r>
    </w:p>
    <w:p>
      <w:r>
        <w:t>2. ON THE MARKET FOR THE PRODUCTION AND SALE OF CAKE</w:t>
      </w:r>
    </w:p>
    <w:p>
      <w:r>
        <w:t>74. The notified operation results in an overlap of activities between Sofiprotéol and Saipol in the market for the sale of cake.</w:t>
      </w:r>
    </w:p>
    <w:p>
      <w:r>
        <w:t>75. In the European market for the production and marketing of cake across all seeds, Saipol holds a market share of [0-5]% while Sofiprotéol is present marginally with a market share of less than [0-5]%.</w:t>
      </w:r>
    </w:p>
    <w:p>
      <w:r>
        <w:t>76. If we were to distinguish based on the type of seeds used, Saipol's position would be approximately [10-20]% in terms of rapeseed cake and about [5-10]% in terms of sunflower cake. As for Sofiprotéol, its positions on rapeseed, sunflower, or soybean cake are, in any case, below [0-5]%.</w:t>
      </w:r>
    </w:p>
    <w:p>
      <w:r>
        <w:t>36 It should be noted that Cargill and Sofiprotéol jointly control Cargill Atlantique, which develops oil crushing and refining activities, but represents less than 0.02% of European production. Beyond this joint activity, Cargill operates in the market for the production and sale of unpackaged oil independently of Sofiprotéol.</w:t>
      </w:r>
    </w:p>
    <w:p>
      <w:r>
        <w:t>37 The market shares of competitors have been assessed based on their production capacities.</w:t>
      </w:r>
    </w:p>
    <w:p>
      <w:r>
        <w:t>11</w:t>
      </w:r>
    </w:p>
    <w:p>
      <w:r>
        <w:t>77. Regarding the activity of selling cake on farms in France, the parties indicated that there are no statistics available to determine the exact size of the market. Nevertheless, based on the available information, they estimated that the combined market share of the two entities did not exceed [0-5]%.</w:t>
      </w:r>
    </w:p>
    <w:p>
      <w:r>
        <w:t>78. Given the marginal presence of Sofiprotéol in the market for the production and sale of cake, the limited market shares of Saipol, regardless of the segmentations retained, as well as the presence of global operators such as Cargill and ADM (respectively 12% and 10% market shares at the European level), the operation is not likely to harm competition through horizontal effects in the market for the production and sale of cake.</w:t>
      </w:r>
    </w:p>
    <w:p>
      <w:r>
        <w:t>B. ANALYSIS OF VERTICAL EFFECTS</w:t>
      </w:r>
    </w:p>
    <w:p>
      <w:r>
        <w:t>1. THE MARKET FOR THE PRODUCTION AND SALE OF UNPACKAGED VEGETABLE OILS</w:t>
      </w:r>
    </w:p>
    <w:p>
      <w:r>
        <w:t>79. Saipol is present in the market for unpackaged vegetable oils, which is upstream of several markets in which Sofiprotéol is active, namely:</w:t>
        <w:br/>
        <w:t>- the biodiesel market;</w:t>
        <w:br/>
        <w:t>- the market for crude and refined glycerin;</w:t>
        <w:br/>
        <w:t>- the market for complete animal feed;</w:t>
        <w:br/>
        <w:t>- the market for fatty acids;</w:t>
        <w:br/>
        <w:t>- the market for blown oils and standolies;</w:t>
        <w:br/>
        <w:t>- the market for processed meat products.</w:t>
      </w:r>
    </w:p>
    <w:p>
      <w:r>
        <w:t>80. It should first be noted that at the European level, Saipol's positions are well below 30%, regardless of the estimation method, a threshold below which the Authority considers it unlikely that a company has the capacity to lock in the market (input locking). If we consider a national delineation of the market for unpackaged vegetable oils, given the uncertainties regarding the estimation of market shares, Saipol holds a more significant position. In any case, this is above [5-10]% (estimate excluding internal transfers) but below [30-40]% (estimate including internal transfers), across all seeds.</w:t>
      </w:r>
    </w:p>
    <w:p>
      <w:r>
        <w:t>81. In the biodiesel market, it is necessary to verify whether Sofiprotéol (Diester Industrie and DII) will be able, after the operation, to lock access to the customers of Saipol's competing producers of unpackaged vegetable oils, and whether Sofiprotéol will be able to lock access to the resource for its competing biodiesel producers. Regarding the first risk, it should be noted that the Sofiprotéol group represents only about [0-5]% of European consumption of unpackaged vegetable oils. Furthermore, at the national level, Saipol already supplies Diester Industrie and DII with [40-50]% of their vegetable oil needs and, in any case, could not meet more than [50-60]% of these needs, given its total production. Thus, Diester Industrie and DII will continue to source from competing producers of unpackaged vegetable oils. Regarding the second risk, it should be noted the low market share of Saipol at the European level in the market for the production of vegetable oils.</w:t>
      </w:r>
    </w:p>
    <w:p>
      <w:r>
        <w:rPr>
          <w:b/>
        </w:rPr>
        <w:t>[Pages 13–15]</w:t>
      </w:r>
    </w:p>
    <w:p>
      <w:r>
        <w:t>conditioned. Moreover, at the national level, the operation will not lead to a substantial change in the supply conditions for Sofiprotéol's competitors, as nearly [80-90]% of Saipol's production is already destined for Diester Industrie and DII.</w:t>
      </w:r>
    </w:p>
    <w:p>
      <w:r>
        <w:t>82. Thus, the operation is not likely to harm competition through vertical effects between the market for the production and sale of unpackaged vegetable oils and the biodiesel market.</w:t>
      </w:r>
    </w:p>
    <w:p>
      <w:r>
        <w:t>83. Regarding glycerin, it should be noted that it is essentially a by-product of biodiesel. Unlike meal, the parties indicated that there is no company producing glycerin for its own use. In other words, the vegetable oil supplies of the Sofiprotéol group and its competitors are sized for biodiesel production and not for glycerin. Thus, while the glycerin market is indeed downstream of the vegetable oil market, it is unlikely that exclusionary strategies will be implemented between these two markets. Furthermore, in the crude glycerin market, Sofiprotéol holds a market share of [10-20]% globally and [20-30]% at the European level. Regarding refined glycerin, Sofiprotéol's positions are [5-10]% globally and [20-30]% at the European level. Therefore, given Sofiprotéol's limited market shares, the operation is not likely to harm competition through vertical effects between the vegetable oil and glycerin markets.</w:t>
      </w:r>
    </w:p>
    <w:p>
      <w:r>
        <w:t>84. Concerning the market for the production and marketing of complete animal feed, Sofiprotéol holds a national market share of [10-20]%, across all animal species. At the regional level, its market share does not exceed [20-30]% except in the North ([20-30]%). Finally, when distinguishing by animal species, Sofiprotéol holds market shares greater than [30-40]% in six market segments:</w:t>
        <w:br/>
        <w:t>- Regarding complete feed for swine, the Glon group holds market shares of [40-50]% in the "Grand Est" area and [30-40]% in the "North" area, these two regions representing only [0-5]% and [0-5]% of the total national consumption for this type of species;</w:t>
        <w:br/>
        <w:t>- Regarding complete feed for sheep and goats, the Glon group holds a market share of [30-40]% in the "North" area, this region representing only [0-5]% of the total national consumption for this type of species;</w:t>
        <w:br/>
        <w:t>- Regarding complete feed for poultry, the Glon group holds a market share of [30-40]% in the "North" area, this region representing only [0-5]% of the total national consumption for this type of species;</w:t>
        <w:br/>
        <w:t>- Regarding complete feed for rabbits, the Glon group holds market shares of [40-50]% in the "Grand Est" area and [30-40]% in the "Centre Auvergne" area, each of these two regions representing only [0-5]% of the total national consumption for this type of species.</w:t>
      </w:r>
    </w:p>
    <w:p>
      <w:r>
        <w:t>85. However, Sofiprotéol's needs for vegetable oils for the manufacture of complete feed amount to only […] tons, representing approximately [0-5]% of the total vegetable oil consumption in the European market and less than [0-5]% in the French market. Furthermore, Sofiprotéol sourced [10-20]% of its supplies from Saipol prior to the operation (approximately [0-5]% of Saipol's sales).</w:t>
      </w:r>
    </w:p>
    <w:p>
      <w:r>
        <w:t>86. Thus, considering these elements, the operation is not likely to harm competition through vertical effects between the vegetable oil and complete animal feed markets.</w:t>
      </w:r>
    </w:p>
    <w:p>
      <w:r>
        <w:t>87. In the fatty acids market, Sofiprotéol, through its subsidiaries Oleon and Novance, holds a market share of [20-30]% (calculated based on production capacities) at the European level. Sofiprotéol faces competition from major groups such as Croda/Uniquema (23%) or Cognis Oleochimical (17%) as well as several other groups. Considering the seven categories of fatty acids identified by the APAG nomenclature, Sofiprotéol's market share never exceeds [20-30]%.</w:t>
      </w:r>
    </w:p>
    <w:p>
      <w:r>
        <w:t>88. Moreover, Sofiprotéol's total needs for vegetable oils for fatty acid production amount to approximately […] tons, which represents a negligible purchasing share in the vegetable oil market, whether at the European or French level. On the other hand, prior to the operation, Oleon sourced [20-30]% of its supplies from Saipol.</w:t>
      </w:r>
    </w:p>
    <w:p>
      <w:r>
        <w:t>89. Thus, considering these elements, the operation is not likely to harm competition through vertical effects between the vegetable oil and fatty acids markets.</w:t>
      </w:r>
    </w:p>
    <w:p>
      <w:r>
        <w:t>90. In the market for blown oils and standolies, the parties estimated that Sofiprotéol's market share, through the companies Oleon and Novance, was approximately [5-10]%. Furthermore, Sofiprotéol faces competition from numerous groups such as Alberdingk Moley, Algol Chemicals, Daudruy, DBM Blendings...</w:t>
      </w:r>
    </w:p>
    <w:p>
      <w:r>
        <w:t>91. Additionally, they indicated that the needs for vegetable oils for this production were negligible compared to the European or French consumption of vegetable oils.</w:t>
      </w:r>
    </w:p>
    <w:p>
      <w:r>
        <w:t>92. Thus, considering these elements, the operation is not likely to harm competition through vertical effects between the vegetable oil market and the blown oils and standolies market.</w:t>
      </w:r>
    </w:p>
    <w:p>
      <w:r>
        <w:t>93. In the markets for the marketing of cooked processed products based on pork and poultry for food service and the food industry, Sofiprotéol estimates its market shares at approximately [5-10]%. Furthermore, the group faces competition from numerous players in this market.</w:t>
      </w:r>
    </w:p>
    <w:p>
      <w:r>
        <w:t>94. Moreover, Sofiprotéol's total needs for vegetable oils for the manufacture of processed products represent in any case less than [0-5]% of the European consumption of vegetable oils.</w:t>
      </w:r>
    </w:p>
    <w:p>
      <w:r>
        <w:t>95. Thus, considering these elements, the operation is not likely to harm competition through vertical effects between the vegetable oil and processed products markets.</w:t>
      </w:r>
    </w:p>
    <w:p>
      <w:r>
        <w:t>2. BETWEEN THE MARKET FOR THE PRODUCTION AND SALE OF MEAL AND THE MARKET FOR THE PRODUCTION AND SALE OF COMPLETE ANIMAL FEED</w:t>
      </w:r>
    </w:p>
    <w:p>
      <w:r>
        <w:t>96. Sofiprotéol manufactures complete animal feed through the Glon group. Its market shares have been described in paragraph 84.</w:t>
      </w:r>
    </w:p>
    <w:p>
      <w:r>
        <w:t>97. Sofiprotéol's total needs for meal for the manufacture of complete animal feed amount to […] tons, representing less than [0-5]% of the total meal consumption at the European level. On the other hand, prior to the operation, Sofiprotéol sourced [40-50]% from Saipol.</w:t>
      </w:r>
    </w:p>
    <w:p>
      <w:r>
        <w:t>98. Thus, considering these elements, the operation is not likely to harm competition through vertical effects between the markets for the production and sale of meal and the market for the production and sale of complete animal feed.</w:t>
      </w:r>
    </w:p>
    <w:p>
      <w:r>
        <w:t>3. BETWEEN THE MARKET FOR THE PRODUCTION AND SALE OF EGGS AND EGG PRODUCTS AND THE MARKET FOR COLD SAUCES</w:t>
      </w:r>
    </w:p>
    <w:p>
      <w:r>
        <w:t>99. Finally, Sofiprotéol is present in the market for eggs and egg products while Saipol, via Lesieur, is present in the markets for mayonnaise and salad dressings.</w:t>
      </w:r>
    </w:p>
    <w:p>
      <w:r>
        <w:t>100. In the market for eggs and egg products, the parties indicated that their positions had not changed since the decision made by the Minister of Economy in 200838: "Regarding the markets for egg products, Glon holds [20-30]% and [10-20]% market shares in the liquid egg products market on the one hand, and in the dry egg products market on the other hand. In these markets, Glon faces competition from companies such as Ovonor, Geslin, and ABCD whose market shares range between [10-20]% and [20-30]%."</w:t>
      </w:r>
    </w:p>
    <w:p>
      <w:r>
        <w:t>101. Downstream, in the markets for mayonnaise and salad dressings, Saipol has market shares of less than [10-20]% and faces competition from groups such as Amora / Maille (approximately 35% market share in mayonnaise, 20% in salad dressings), Bénédicta (approximately 20% in mayonnaise and 8% in salad dressings). In the market for supplying large retail chains under private label (MDD/MPP/MHD), Saipol's positions are estimated at [0-5]% for mayonnaise and [10-20]% for salad dressings. Saipol also faces competition from major groups such as Pauwels and Hamker.</w:t>
      </w:r>
    </w:p>
    <w:p>
      <w:r>
        <w:t>102. Thus, considering these elements, the operation is not likely to harm competition through vertical effects between the markets for the production and sale of eggs and egg products and the market for cold sauces.</w:t>
      </w:r>
    </w:p>
    <w:p>
      <w:r>
        <w:t>DECIDES</w:t>
      </w:r>
    </w:p>
    <w:p>
      <w:r>
        <w:t>Single Article: The operation notified under number 10-0015 is authorized.</w:t>
      </w:r>
    </w:p>
    <w:p>
      <w:r>
        <w:t>The President,</w:t>
        <w:br/>
        <w:t>Bruno Lasserre</w:t>
        <w:br/>
        <w:t>Competition Authority</w:t>
      </w:r>
    </w:p>
    <w:p>
      <w:r>
        <w:t>38 Decision C2008-80 cited above.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