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https://www.autoritedelaconcurrence.fr/fr/decision-de-controle-des-concentrations/relative-la-prise-de-controle-de-la-societe-samad-par-le</w:t>
      </w:r>
    </w:p>
    <w:p>
      <w:r>
        <w:t>Pages translated : 2</w:t>
      </w:r>
    </w:p>
    <w:p/>
    <w:p>
      <w:r>
        <w:rPr>
          <w:b/>
        </w:rPr>
        <w:t>[Pages 1–2]</w:t>
      </w:r>
    </w:p>
    <w:p>
      <w:r>
        <w:t xml:space="preserve">FRENCH REPUBLIC  </w:t>
        <w:br/>
        <w:t xml:space="preserve">Decision No. 11-DCC-08 of February 1, 2011  </w:t>
        <w:br/>
        <w:t xml:space="preserve">regarding the acquisition of control of the company Samad  </w:t>
        <w:br/>
        <w:t xml:space="preserve">by the Carrefour group  </w:t>
        <w:br/>
        <w:t xml:space="preserve">The Competition Authority,  </w:t>
        <w:br/>
        <w:t xml:space="preserve">Having regard to the complete notification file submitted to the mergers department on December 29, 2010, concerning the acquisition of control of the company Samad by the company Amidis et Compagnie, a subsidiary of the Carrefour group, formalized by a memorandum of understanding dated December 2, 2010;  </w:t>
        <w:br/>
        <w:t xml:space="preserve">Having regard to Book IV of the Commercial Code concerning the freedom of prices and competition, and in particular its Articles L. 430-1 to L. 430-7;  </w:t>
        <w:br/>
        <w:t xml:space="preserve">Adopts the following decision:  </w:t>
        <w:br/>
        <w:t xml:space="preserve">1. The notified operation consists of the exclusive acquisition of control over the company Samad, which operates a supermarket under the Carrefour Market brand in Vire (14), by the Carrefour group, through its subsidiary Amidis et Compagnie, which already held joint control.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10-0244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