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https://www.autoritedelaconcurrence.fr/fr/decision-de-controle-des-concentrations/relative-la-prise-de-controle-de-la-societe-savoie</w:t>
      </w:r>
    </w:p>
    <w:p>
      <w:r>
        <w:t>Pages translated : 4</w:t>
      </w:r>
    </w:p>
    <w:p/>
    <w:p>
      <w:r>
        <w:rPr>
          <w:b/>
        </w:rPr>
        <w:t>[Pages 1–3]</w:t>
      </w:r>
    </w:p>
    <w:p>
      <w:r>
        <w:t xml:space="preserve">FRENCH REPUBLIC  </w:t>
        <w:br/>
        <w:t xml:space="preserve">Decision No. 10-DCC-160 of November 12, 2010  </w:t>
        <w:br/>
        <w:t xml:space="preserve">regarding the acquisition of control of the company Savoie Automobile Diffusion  </w:t>
        <w:br/>
        <w:t xml:space="preserve">by the company David Gerbier Finances  </w:t>
        <w:br/>
        <w:t xml:space="preserve">The Competition Authority,  </w:t>
        <w:br/>
        <w:t xml:space="preserve">Having regard to the notification file submitted in full to the merger service on October 6, 2010,  </w:t>
        <w:br/>
        <w:t xml:space="preserve">regarding the exclusive control by the company David Gerbier Finances of the company  </w:t>
        <w:br/>
        <w:t xml:space="preserve">Savoie Automobile Diffusion formalized by a memorandum of understanding signed on August 3, 2010;  </w:t>
        <w:br/>
        <w:t xml:space="preserve">Having regard to Book IV of the Commercial Code relating to the freedom of prices and competition, and  </w:t>
        <w:br/>
        <w:t xml:space="preserve">notably its Articles L. 430-1 to L. 430-7;  </w:t>
        <w:br/>
        <w:t xml:space="preserve">Adopts the following decision:  </w:t>
        <w:br/>
        <w:t xml:space="preserve">I. The companies concerned and the operation  </w:t>
        <w:br/>
        <w:t xml:space="preserve">1. The company David Gerbier Finances SAS (hereinafter David Gerbier Finances), a holding controlled  </w:t>
        <w:br/>
        <w:t xml:space="preserve">by Mr. David Gerbier, holds 100% of the company David Gerbier SAS whose purpose is  </w:t>
        <w:br/>
        <w:t xml:space="preserve">the operation of a car dealership which notably has the activity of distributing  </w:t>
        <w:br/>
        <w:t xml:space="preserve">new vehicles of the brands Fiat and Alfa Romeo in Cessy in Ain. David Gerbier Finances  </w:t>
        <w:br/>
        <w:t xml:space="preserve">also controls the company DGF Autos et Services, which itself indirectly controls  </w:t>
        <w:br/>
        <w:t xml:space="preserve">four companies operating dealerships and agencies active notably in the distribution  </w:t>
        <w:br/>
        <w:t xml:space="preserve">of new vehicles of the brands Renault and Dacia in the department of Isère.  </w:t>
        <w:br/>
        <w:t xml:space="preserve">2. Furthermore, Mr. David Gerbier will control, following an operation currently under review by  </w:t>
        <w:br/>
        <w:t xml:space="preserve">the Authority, the companies SADA Patrimoine, GMSA, and FLA. These companies are, respectively,  </w:t>
        <w:br/>
        <w:t xml:space="preserve">active in the distribution of motor vehicles of the brands Fiat, Lancia, and Alfa Romeo  </w:t>
        <w:br/>
        <w:t xml:space="preserve">in the departments of Savoie and Haute Savoie and the distribution of motor vehicles  </w:t>
        <w:br/>
        <w:t xml:space="preserve">of the brand Citroën in the department of Isère.  </w:t>
        <w:br/>
        <w:t xml:space="preserve">3. The company Savoie Automobile Diffusion is a public limited company controlled by the company  </w:t>
        <w:br/>
        <w:t xml:space="preserve">Javel Motors. It operates two establishments whose purpose is the sale of new vehicles of  </w:t>
        <w:br/>
        <w:t xml:space="preserve">the brand Citroën, the sale of used vehicles of all brands, automotive repair and  </w:t>
        <w:br/>
        <w:t xml:space="preserve">maintenance of vehicles, the sale of spare parts, and the maintenance and repair of all  </w:t>
        <w:br/>
        <w:t>vehicles in the department of Savoie.</w:t>
      </w:r>
    </w:p>
    <w:p>
      <w:r>
        <w:t xml:space="preserve">4. The company David Gerbier Finances committed, by a memorandum of understanding dated August 3,  </w:t>
        <w:br/>
        <w:t xml:space="preserve">2010, to acquire exclusive control of the company Savoie Automobile Diffusion from the  </w:t>
        <w:br/>
        <w:t xml:space="preserve">company Javel Motors.  </w:t>
        <w:br/>
        <w:t xml:space="preserve">5. As it results in the takeover of the company Savoie Automobile Diffusion by  </w:t>
        <w:br/>
        <w:t xml:space="preserve">the company David Gerbier Finances, the notified operation is a concentration operation within  </w:t>
        <w:br/>
        <w:t xml:space="preserve">the meaning of Article L. 430-1 of the Commercial Code. The companies involved operate one or  </w:t>
        <w:br/>
        <w:t xml:space="preserve">more retail stores and together achieve a total worldwide turnover of more than 75 million euros  </w:t>
        <w:br/>
        <w:t xml:space="preserve">(David Gerbier Finances Group: 190 million euros for the fiscal year ending December 31, 2009;  </w:t>
        <w:br/>
        <w:t xml:space="preserve">the company Savoie Automobile Diffusion: 36 million euros for the same fiscal year). Each achieves  </w:t>
        <w:br/>
        <w:t xml:space="preserve">in France in the retail sector a turnover exceeding 15 million euros. Given these  </w:t>
        <w:br/>
        <w:t xml:space="preserve">turnover figures, the operation does not have a community dimension. On the other hand, the  </w:t>
        <w:br/>
        <w:t xml:space="preserve">control thresholds related to retail mentioned in point II of Article L. 430-2  </w:t>
        <w:br/>
        <w:t xml:space="preserve">of the Commercial Code are exceeded. The present operation is therefore subject to the provisions  </w:t>
        <w:br/>
        <w:t xml:space="preserve">of Articles L. 430-3 and following of the Commercial Code relating to economic concentration.  </w:t>
        <w:br/>
        <w:t xml:space="preserve">II. Definition of relevant markets  </w:t>
        <w:br/>
        <w:t xml:space="preserve">A. DEFINITION OF PRODUCT AND SERVICE MARKETS  </w:t>
        <w:br/>
        <w:t xml:space="preserve">6. In the automotive distribution sector, the decisional practice distinguishes (i) the  </w:t>
        <w:br/>
        <w:t xml:space="preserve">distribution of new passenger motor vehicles intended for individual customers; (ii) the  </w:t>
        <w:br/>
        <w:t xml:space="preserve">distribution of new passenger motor vehicles intended for professional customers; (iii) the  </w:t>
        <w:br/>
        <w:t xml:space="preserve">distribution of commercial motor vehicles (notably light utility vehicles); (iv) the distribution  </w:t>
        <w:br/>
        <w:t xml:space="preserve">of used motor vehicles; (v) the distribution of spare parts and automotive accessories; (vi) the  </w:t>
        <w:br/>
        <w:t xml:space="preserve">distribution of maintenance and repair services for motor vehicles; (vii) the  </w:t>
        <w:br/>
        <w:t xml:space="preserve">distribution of rental services.  </w:t>
        <w:br/>
        <w:t xml:space="preserve">7. There is no need to challenge these definitions during the examination of the present  </w:t>
        <w:br/>
        <w:t xml:space="preserve">operation.  </w:t>
        <w:br/>
        <w:t xml:space="preserve">8. The companies concerned are simultaneously present in five of these markets, namely (i)  </w:t>
        <w:br/>
        <w:t xml:space="preserve">the distribution of new passenger motor vehicles to individual customers, (ii) the  </w:t>
        <w:br/>
        <w:t xml:space="preserve">distribution of new commercial vehicles, (iii) the distribution of used vehicles, (iv)  </w:t>
        <w:br/>
        <w:t xml:space="preserve">the distribution of spare parts and automotive accessories, (v) maintenance and  </w:t>
        <w:br/>
        <w:t xml:space="preserve">repair services for motor vehicles.  </w:t>
        <w:br/>
        <w:t xml:space="preserve">B. GEOGRAPHICAL DEFINITION OF MARKETS  </w:t>
        <w:br/>
        <w:t xml:space="preserve">9. Regarding the retail sale of new or used motor vehicles, spare parts and automotive accessories,  </w:t>
        <w:br/>
        <w:t xml:space="preserve">maintenance and repair services for motor vehicles, the decisional practice retains a local definition,  </w:t>
        <w:br/>
        <w:t xml:space="preserve">with the analysis generally being conducted at the departmental level.  </w:t>
        <w:br/>
        <w:t xml:space="preserve">10. In the present case, the activities of the parties overlap in the department of Savoie, in  </w:t>
        <w:br/>
        <w:t xml:space="preserve">the aforementioned product markets.  </w:t>
        <w:br/>
        <w:t xml:space="preserve">III. Competitive Analysis  </w:t>
        <w:br/>
        <w:t xml:space="preserve">11. Regarding the calculation of market shares, the decisional practice uses as an indicator  </w:t>
        <w:br/>
        <w:t xml:space="preserve">the ratio between the sales of new vehicles made by the parties in the departments  </w:t>
        <w:br/>
        <w:t xml:space="preserve">concerned by the operation and the total registrations of new vehicles recorded in  </w:t>
        <w:br/>
        <w:t xml:space="preserve">these same departments by the prefectures.  </w:t>
        <w:br/>
        <w:t xml:space="preserve">12. In the various markets concerned by the operation, the parties to the concentration present  </w:t>
        <w:br/>
        <w:t xml:space="preserve">the following market shares:  </w:t>
        <w:br/>
        <w:t xml:space="preserve">SAVOIE  </w:t>
        <w:br/>
        <w:t xml:space="preserve">Savoie Diffusion  </w:t>
        <w:br/>
        <w:t xml:space="preserve">David Gerbier Finances Total  </w:t>
        <w:br/>
        <w:t xml:space="preserve">Automobile  </w:t>
        <w:br/>
        <w:t xml:space="preserve">Distribution of new passenger motor vehicles  </w:t>
        <w:br/>
        <w:t xml:space="preserve">to individual customers 2.3% 6.58% 8.88%  </w:t>
        <w:br/>
        <w:t xml:space="preserve">Distribution of new commercial vehicles 2.76% 8.2% 10.97%  </w:t>
        <w:br/>
        <w:t xml:space="preserve">Distribution of used vehicles 0.72% 1.68% 2.4%  </w:t>
        <w:br/>
        <w:t xml:space="preserve">13. In the market for the distribution of new passenger motor vehicles to individual customers,  </w:t>
        <w:br/>
        <w:t xml:space="preserve">the David Gerbier Finances group will hold, in the department of Savoie, a market share of 8.9%  </w:t>
        <w:br/>
        <w:t xml:space="preserve">and adds the distribution of vehicles of the brand Citroën to that of vehicles of the brands Fiat,  </w:t>
        <w:br/>
        <w:t xml:space="preserve">Alfa Romeo, and Lancia. It will, notably, compete with the PGA group, which currently holds 22.9%  </w:t>
        <w:br/>
        <w:t xml:space="preserve">of market share, the Jean Lain group (16.2%), and the Bernard group (9%).  </w:t>
        <w:br/>
        <w:t xml:space="preserve">14. In the market for the distribution of new commercial vehicles, the market share of the  </w:t>
        <w:br/>
        <w:t xml:space="preserve">company David Gerbier Finances will rise, in the department of Savoie, to 11%. It will,  </w:t>
        <w:br/>
        <w:t xml:space="preserve">notably, compete with the PGA group, which currently holds 25.6% of market share, the Jean Lain  </w:t>
        <w:br/>
        <w:t>group (6.4%), and the Bernard group (6%).</w:t>
      </w:r>
    </w:p>
    <w:p>
      <w:r>
        <w:rPr>
          <w:b/>
        </w:rPr>
        <w:t>[Pages 4–4]</w:t>
      </w:r>
    </w:p>
    <w:p>
      <w:r>
        <w:t>15. In the market for the distribution of used vehicles in the department of Savoie, the market share of the company David Gerbier Finances will be 2.4%. It will face strong competition from companies specialized in the resale of used vehicles.</w:t>
      </w:r>
    </w:p>
    <w:p>
      <w:r>
        <w:t>16. In the retail market for spare parts and automotive accessories and in the market for maintenance and repair services for motor vehicles, the parties were unable to produce their market shares. However, it should be noted that the company David Gerbier Finances will face competition from other brand dealers, numerous independent garages and repairers, and specialized chains such as Midas, Centres AD, Feu Vert, Speedy, Feu Vert, or Norauto, which may offer consumers identical or equivalent quality spare parts and accessories, as well as maintenance and repair services for motor vehicles similar to those provided by the company David Gerbier Finances.</w:t>
      </w:r>
    </w:p>
    <w:p>
      <w:r>
        <w:t>17. Given the above elements, the operation is not likely to harm competition in the relevant markets.</w:t>
      </w:r>
    </w:p>
    <w:p>
      <w:r>
        <w:t>DECIDES</w:t>
        <w:br/>
        <w:t>Sole Article: The operation notified under number 10-0169 is authorized.</w:t>
        <w:b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