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https://www.autoritedelaconcurrence.fr/fr/decision-de-controle-des-concentrations/relative-la-prise-de-controle-de-plusieurs-societes-du</w:t>
      </w:r>
    </w:p>
    <w:p>
      <w:r>
        <w:t>Pages translated : 2</w:t>
      </w:r>
    </w:p>
    <w:p/>
    <w:p>
      <w:r>
        <w:rPr>
          <w:b/>
        </w:rPr>
        <w:t>[Pages 1–2]</w:t>
      </w:r>
    </w:p>
    <w:p>
      <w:r>
        <w:t>REPUBLIC OF FRANCE</w:t>
        <w:br/>
        <w:t>Decision No. 23-DCC-259 of December 22, 2023</w:t>
        <w:br/>
        <w:t>regarding the acquisition of control of several companies of the Somesfi group</w:t>
        <w:br/>
        <w:t>by the company Prim@ever</w:t>
        <w:br/>
        <w:t>The Competition Authority,</w:t>
        <w:br/>
        <w:t>Having regard to the notification file sent to the mergers department on November 23, 2023, declared complete on December 12, 2023, concerning the acquisition of control of several companies of the Somesfi group by the company Prim@ever, formalized by a letter of intent dated September 8, 2023;</w:t>
        <w:br/>
        <w:t>Having regard to Book IV of the Commercial Code relating to the freedom of prices and competition, and in particular its Articles L. 430-1 to L. 430-7;</w:t>
        <w:br/>
        <w:t>Having regard to the additional elements submitted by the notifying party during the investigation;</w:t>
        <w:br/>
        <w:t>Having regard to the other documents in the file;</w:t>
        <w:br/>
        <w:t>Adopts the following decision:</w:t>
        <w:br/>
        <w:t>1. The notified operation consists of the exclusive acquisition of control by the company Prim@ever, active in the road transport of goods under temperature control, particularly in the transport of fruits and vegetables, of the Sofime group, also active in the sector of road transport of goods under temperature control, as well as the joint acquisition of the company MS Logistic, active in the logistics services sector, by the company Prim@ever alongside the company Kerisnel Logistique.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23-269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