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https://www.autoritedelaconcurrence.fr/fr/decision-de-controle-des-concentrations/relative-la-prise-de-controle-des-societes-arles</w:t>
      </w:r>
    </w:p>
    <w:p>
      <w:r>
        <w:t>Pages translated : 2</w:t>
      </w:r>
    </w:p>
    <w:p/>
    <w:p>
      <w:r>
        <w:rPr>
          <w:b/>
        </w:rPr>
        <w:t>[Pages 1–2]</w:t>
      </w:r>
    </w:p>
    <w:p>
      <w:r>
        <w:t xml:space="preserve">FRENCH REPUBLIC  </w:t>
        <w:br/>
        <w:t xml:space="preserve">Decision No. 14-DCC-47 of April 7, 2014  </w:t>
        <w:br/>
        <w:t xml:space="preserve">regarding the acquisition of control of the companies Arles Automobiles Services  </w:t>
        <w:br/>
        <w:t xml:space="preserve">and Les Relais de l’Automobile by the company Figest  </w:t>
        <w:br/>
        <w:t xml:space="preserve">The Competition Authority,  </w:t>
        <w:br/>
        <w:t xml:space="preserve">Having regard to the notification file submitted to the mergers department on March 5, 2014, and declared complete on March 20, 2014, concerning the acquisition of exclusive control of the companies Arles Automobiles and Les Relais de l’Automobile by the company Figest, formalized by a letter of intent signed on February 19,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exclusive control of the companies Arles Automobiles Services and Les Relais de l’Automobile, operating three Renault-Dacia car dealerships located in Bouches-du-Rhône (13) and Vaucluse (84) by the company Figest, which itself operates car dealerships of the brands Renault-Dacia, Citroën, and BMW in Alpes-de-Haute-Provence (04) and Hautes-Alpes (05).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14-037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