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https://www.autoritedelaconcurrence.fr/fr/decision-de-controle-des-concentrations/relative-la-prise-de-controle-des-societes-gmsa-sada</w:t>
      </w:r>
    </w:p>
    <w:p>
      <w:r>
        <w:t>Pages translated : 4</w:t>
      </w:r>
    </w:p>
    <w:p/>
    <w:p>
      <w:r>
        <w:rPr>
          <w:b/>
        </w:rPr>
        <w:t>[Pages 1–3]</w:t>
      </w:r>
    </w:p>
    <w:p>
      <w:r>
        <w:t>FRENCH REPUBLIC</w:t>
        <w:br/>
        <w:t>Decision No. 10-DCC-145 of November 2, 2010</w:t>
        <w:br/>
        <w:t>regarding the acquisition of control of the companies GMSA, SADA Patrimoine,</w:t>
        <w:br/>
        <w:t>FLA by the company David Gerbier Finances</w:t>
        <w:br/>
        <w:t>The Competition Authority,</w:t>
        <w:br/>
        <w:t>Having regard to the notification file submitted in full to the merger service on September 29, 2010, concerning the acquisition of control by the company David Gerbier Finances of the companies GMSA, SADA Patrimoine, and FLA formalized by a memorandum of understanding signed on September 6, 2010;</w:t>
        <w:br/>
        <w:t>Having regard to Book IV of the Commercial Code relating to the freedom of prices and competition, and in particular Articles L. 430-1 to L. 430-7;</w:t>
        <w:br/>
        <w:t>Adopts the following decision:</w:t>
        <w:br/>
        <w:t>I. The companies concerned and the operation</w:t>
        <w:br/>
        <w:t>1. The company David Gerbier Finances SAS (hereinafter David Gerbier Finances), a holding company controlled by Mr. David Gerbier, holds 100% of the company David Gerbier SAS, whose purpose is the operation of an active car dealership in the distribution of new vehicles of Fiat and Alfa Romeo brands and used vehicles of all brands. The company David Gerbier Finances also holds 95% of the capital of the company DGF Autos et Services, which indirectly controls four companies operating dealerships and agencies active in the distribution of new vehicles of Renault and Dacia brands, the sale of used vehicles of all brands, and also provides repair and maintenance services for all motor vehicles as well as the sale of spare parts in the department of Isère.</w:t>
        <w:br/>
        <w:t>2. Mr. David Gerbier also holds joint control, with the company By My Car Group, of the companies GMSA and FLA, as well as 33.33% of the capital of the company SADA Patrimoine. These companies are respectively engaged in the distribution of motor vehicles of Fiat, Lancia, and Alfa Romeo brands in the departments of Savoie and Haute-Savoie and the distribution of motor vehicles of Citroën brand in the department of Isère.</w:t>
        <w:br/>
        <w:t>3. The company David Gerbier Finances has committed, by a memorandum of understanding dated September 6, 2010, to acquire the shares of the companies GMSA, FLA, and SADA Patrimoine from the company By My Car Group. This operation will grant joint control of these companies to David Gerbier Finances and Mr. David Gerbier. In return, David Gerbier Finances has committed to transferring to By My Car Group the shares it holds in the companies GDS Finances and Groupe Gerbier Mosca.</w:t>
        <w:br/>
        <w:t>4. As it results in the joint control of the companies GMSA, FLA, and SADA Patrimoine by David Gerbier Finances and Mr. David Gerbier, the notified operation is a concentration operation within the meaning of Article L. 430-1 of the Commercial Code. The companies involved operate several retail stores and together achieve a total worldwide turnover of more than 75 million euros (Group David Gerbier Finances: 82.2 million euros for the fiscal year ending December 31, 2009; the company SADA Patrimoine: 68.7 million euros for the same fiscal year; the company FLA: 15.6 million euros for the same fiscal year; the company GMSA: 10.3 million euros for the same fiscal year). At least two of the companies concerned achieve in France in the retail sector a turnover exceeding 15 million euros. Given these turnover figures, the operation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w:t>
        <w:br/>
        <w:t>II. Delimitation of relevant markets</w:t>
        <w:br/>
        <w:t>A. DELIMITATION OF PRODUCT AND SERVICE MARKETS</w:t>
        <w:br/>
        <w:t>5. In the automotive distribution sector, the decisional practice1 distinguishes (i) the distribution of new passenger cars intended for individual customers; (ii) the distribution of new passenger cars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w:t>
        <w:br/>
        <w:t>6. There is no need to challenge these delimitations during the examination of the present operation.</w:t>
        <w:br/>
        <w:t>7. The companies concerned are simultaneously present in five of these markets, namely (i) the distribution of new passenger cars to individual customers, (ii) the distribution of new commercial vehicles, (iii) the distribution of used vehicles, (iv) the distribution of spare parts and automotive accessories, (v) maintenance and repair services for motor vehicles.</w:t>
        <w:br/>
        <w:t>1 See in particular Decision No. 09-DCC-01 of the Competition Authority of April 8, 2009, and Decision No. 10-DCC-23 of March 1, 2010.</w:t>
      </w:r>
    </w:p>
    <w:p>
      <w:r>
        <w:t>B. GEOGRAPHICAL DELIMITATION OF MARKETS</w:t>
        <w:br/>
        <w:t>8. Regarding the retail sale of motor vehicles, new or used, spare parts and automotive accessories, maintenance and repair services for motor vehicles, the decisional practice2 adopts a local definition, with the analysis generally conducted at the departmental level.</w:t>
        <w:br/>
        <w:t>9. In the present case, the activities of the parties overlap in the departments of Isère and Haute-Savoie. The competitive analysis will be conducted in these two departments.</w:t>
        <w:br/>
        <w:t>III. Competitive Analysis</w:t>
        <w:br/>
        <w:t>10. Concerning the calculation of market shares, the decisional practice3 uses as an indicator the ratio between the sales of new vehicles made by the parties in the departments concerned by the operation and the total registrations of new vehicles recorded in these same departments by the prefectures.</w:t>
        <w:br/>
        <w:t>11. In the various markets concerned by the operation, the parties to the concentration present the following market shares:</w:t>
        <w:br/>
        <w:t>Isère Haute-Savoie</w:t>
        <w:br/>
        <w:t>David David</w:t>
        <w:br/>
        <w:t>SADA SADA</w:t>
        <w:br/>
        <w:t>Gerbier GMSA FLA Cumul Gerbier GMSA FLA Cumul</w:t>
        <w:br/>
        <w:t>Patr. Patr.</w:t>
        <w:br/>
        <w:t>Finances Finances</w:t>
        <w:br/>
        <w:t>Distribution</w:t>
        <w:br/>
        <w:t>of passenger</w:t>
        <w:br/>
        <w:t>vehicles 6.71% 0% 6.95% 0% 13.66% 0% 1.65% 0% 1.82% 3.47%</w:t>
        <w:br/>
        <w:t>new to</w:t>
        <w:br/>
        <w:t>individual</w:t>
        <w:br/>
        <w:t>customers</w:t>
        <w:br/>
        <w:t>Distribution</w:t>
        <w:br/>
        <w:t>of commercial 5.47% 0% 6.12% 0% 11.59% 0% 1.62% 0% 1.21% 2.82%</w:t>
        <w:br/>
        <w:t>vehicles</w:t>
        <w:br/>
        <w:t>new</w:t>
        <w:br/>
        <w:t>Distribution 1.49% 0% 1.06% 0% 2.55% 0% 0.37% 0% 0.56% 0.93%</w:t>
        <w:br/>
        <w:t>of used</w:t>
        <w:br/>
        <w:t>vehicles</w:t>
        <w:br/>
        <w:t>12. In the market for the distribution of new passenger vehicles to individual customers, the company David Gerbier Finances will hold, in the department of Isère, a</w:t>
      </w:r>
    </w:p>
    <w:p>
      <w:r>
        <w:rPr>
          <w:b/>
        </w:rPr>
        <w:t>[Pages 4–4]</w:t>
      </w:r>
    </w:p>
    <w:p>
      <w:r>
        <w:t>% 0.56 % 0.93 %</w:t>
        <w:br/>
        <w:t>of used vehicles</w:t>
        <w:br/>
        <w:t>12. In the market for the distribution of new passenger motor vehicles to individual customers, David Gerbier Finances will hold a market share of 13.7%. It will notably compete with the Bernard group, which currently holds 13.7% market share, the Manuel group (10.5%), and the By My Car group (7.6%).</w:t>
        <w:br/>
        <w:t>13. The share of David Gerbier Finances in the Haute-Savoie market will be 3.5%. It will notably compete with the PGA group, which currently holds 18.8% market share, the Manuel group (8.6%), and the By My Car group (7%).</w:t>
        <w:br/>
        <w:t>14. In the market for the distribution of new commercial vehicles in the department of Isère, the market share of David Gerbier Finances will be 11.6%. It will notably compete with the Bernard group, which currently holds 14.4% market share, the Manuel group (11.6%), and the By My Car group (8.9%).</w:t>
        <w:br/>
        <w:t>15. The share of David Gerbier Finances in the Haute-Savoie market will be 2.8%. It will notably compete with the PGA group, which currently holds 18.4% market share, the Manuel group (12.6%), the Bernard group (7.9%), and the By My Car group (4.9%).</w:t>
        <w:br/>
        <w:t>16. In the market for the distribution of used vehicles, the market share of David Gerbier Finances will be 2.6% in the department of Isère, and 0.9% in the department of Haute-Savoie. It will face strong competition from companies specializing in the resale of used vehicles in this department.</w:t>
        <w:br/>
        <w:t>17. In the market for the retail sale of spare parts and automotive accessories and in the market for maintenance and repair services for motor vehicles, the parties have not been able to provide their market shares. However, it should be noted that David Gerbier Finances will face competition from other dealers of the brands it distributes or other brands, numerous garages, and specialized chains such as Midas, Centres AD, Feu Vert, Speedy, Feu Vert, or Norauto, likely to offer consumers identical or equivalent quality spare parts and accessories, as well as maintenance and repair services for motor vehicles similar to those distributed by the various entities.</w:t>
        <w:br/>
        <w:t>18. In light of the above elements, the operation is not likely to harm competition in the relevant markets.</w:t>
        <w:br/>
        <w:t>DECIDES</w:t>
        <w:br/>
        <w:t>Sole Article: The operation notified under number 10-0160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