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https://www.autoritedelaconcurrence.fr/fr/decision-de-controle-des-concentrations/relative-la-prise-de-controle-domer-telecom-limited-par</w:t>
      </w:r>
    </w:p>
    <w:p>
      <w:r>
        <w:t>Pages translated : 21</w:t>
      </w:r>
    </w:p>
    <w:p/>
    <w:p>
      <w:r>
        <w:rPr>
          <w:b/>
        </w:rPr>
        <w:t>[Pages 1–3]</w:t>
      </w:r>
    </w:p>
    <w:p>
      <w:r>
        <w:t xml:space="preserve">FRENCH REPUBLIC  </w:t>
        <w:br/>
        <w:t xml:space="preserve">Decision No. 14-DCC-179 of November 27, 2014  </w:t>
        <w:br/>
        <w:t xml:space="preserve">regarding the acquisition of Omer Telecom Limited by  </w:t>
        <w:br/>
        <w:t>Numericable Group</w:t>
      </w:r>
    </w:p>
    <w:p>
      <w:r>
        <w:t xml:space="preserve">The Competition Authority,  </w:t>
        <w:br/>
        <w:t xml:space="preserve">Having regard to the notification file sent to the merger service on September 25, 2014, and declared complete on November 6, 2014, concerning the acquisition of control of Omer Telecom Limited by Numericable Group, formalized by an acquisition offer accepted by the shareholders of Omer Telecom Limited on May 16, 2014;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Altice SA is a holding company at the head of several subsidiaries active in the electronic communications sector (hereinafter, "Altice") ultimately controlled by Mr. Patrick Drahi. Altice consists of the Altice France group, which holds exclusive control of Numericable Group and the Altice International group. Numericable Group is a cable operator present in mainland France in the markets for internet access and pay television through Numericable and in the electronic communications markets for businesses through Completel. Altice International also controls the companies Outremer Telecom and Mobius, active in the markets for internet access and mobile telephony in Réunion and Mayotte. Finally, the acquisition of Société Française du Radiotéléphone (hereinafter, "SFR") by Altice was authorized by the Competition Authority on October 30, 20141.  </w:t>
        <w:br/>
        <w:t>1 See the decision of the Competition Authority No. 14-DCC-160 of October 30, 2014, regarding the exclusive control of SFR by the Altice group.</w:t>
      </w:r>
    </w:p>
    <w:p>
      <w:r>
        <w:t xml:space="preserve">2. SFR is a French public limited company, primarily active in the mobile telephony sector, high and very high-speed internet, fixed telephony, pay television, and services dedicated to businesses. It is present in mainland France as well as in Réunion through its subsidiary SRR and in Mayotte through its subsidiary SMR. SFR also exercises joint control with La Poste over the MVNO La Poste Mobile.  </w:t>
        <w:br/>
        <w:t xml:space="preserve">3. Omer Telecom Limited (hereinafter, "OTL") is an English law company active in the mobile telephony sector and, to a lesser extent, in internet and pay television for residential customers. OTL holds 100% of the French company Oméa Holding SAS, which in turn holds 100% of the French company Oméa Télécom (hereinafter collectively referred to as "OTL group"). Oméa Télécom's main activity is the provision of services in the residential retail market for mobile telephony under the Virgin Mobile brand.  </w:t>
        <w:br/>
        <w:t xml:space="preserve">4. Under the draft transfer agreement dated June 27, 2014, it is provided that Numericable Group acquires all the shares and voting rights of the company OTL.  </w:t>
        <w:br/>
        <w:t xml:space="preserve">5. As it results in the acquisition of exclusive control of the company OTL by Numericable Group, the operation constitutes a concentration within the meaning of Article L. 430-1 of the Commercial Code.  </w:t>
        <w:br/>
        <w:t>6. The concerned companies together achieve a worldwide turnover of more than 150 million euros (Altice: 12.9 billion euros for the 2013 fiscal year; OTL: […] euros for the same fiscal year). In France, these entities achieved a turnover exceeding 50 million euros (Altice: 11.7 billion euros for the 2013 fiscal year; OTL: […] euros for the same fiscal year). The notification thresholds of Article 1, paragraph 2, of Regulation (EC) 139/2004 are exceeded, but since each of the concerned companies generates more than two-thirds of its turnover in the European Union in France, the operation does not fall under the jurisdiction of the European Union. This operation is therefore subject to the provisions of Articles L. 430-3 and following of the Commercial Code relating to economic concentration.</w:t>
      </w:r>
    </w:p>
    <w:p>
      <w:r>
        <w:t xml:space="preserve">II. Delimitation of relevant markets  </w:t>
        <w:br/>
        <w:t xml:space="preserve">7. The parties are simultaneously active in the markets for mobile telephony (A), fixed telecommunications, excluding fixed telephony (B), and pay television (C).  </w:t>
        <w:br/>
        <w:t xml:space="preserve">A. THE MARKETS FOR MOBILE TELEPHONY  </w:t>
        <w:br/>
        <w:t xml:space="preserve">8. Decision-making practice distinguishes three markets for mobile telephony: upstream, the wholesale market for access and call origination on mobile telephone networks (1); downstream, the retail market for mobile telephony (2) and the market for the distribution of mobile telephony products and services (3).  </w:t>
        <w:br/>
        <w:t xml:space="preserve">9. In this case, the parties are simultaneously active in the downstream markets for mobile telephony. SFR is also active as a supplier in the upstream market for access and call origination on mobile telephone networks, in which OTL operates as a buyer. This market will therefore be taken into account for the analysis of the vertical effects of the operation.  </w:t>
        <w:br/>
        <w:t xml:space="preserve">1. THE WHOLESALE MARKET FOR ACCESS AND CALL ORIGINATION ON MOBILE TELEPHONE NETWORKS  </w:t>
        <w:br/>
        <w:t xml:space="preserve">10. The wholesale market for access and call origination on mobile networks includes "the services provided by a mobile network operator to an entity that does not have a frequency usage authorization for the area concerned in order to enable the latter to provide a set of relevant mobile access and call origination services at retail"2.  </w:t>
        <w:br/>
        <w:t xml:space="preserve">11. Thus, in this market, there is an offer provided by host mobile network operators holding an operating license and an ad hoc mobile network ("MNO"3), and a demand constituted by virtual operators ("MVNO"4) who procure communication time. This is a market characterized by the conclusion of contracts on a case-by-case basis, following negotiations on the rates and services offered by the MNO to the future MVNO user of its network.  </w:t>
        <w:br/>
        <w:t xml:space="preserve">12. MVNOs are therefore operators who have not acquired a license allowing them to use frequency bands to develop their own mobile telephony network. However, they can build mobile telephony offers intended for the retail market by purchasing the necessary services from one of the network operators holding such authorization, which are then referred to as "host operators." The first MVNO agreements were concluded in 2004.  </w:t>
        <w:br/>
        <w:t xml:space="preserve">13. As the Competition Authority recalled in its opinion No. 13-A-025, there are several types of MVNOs, the degree of autonomy of which largely depends on the terms of the access agreement concluded with their host MNOs:  </w:t>
        <w:br/>
        <w:t xml:space="preserve">- minimalist MVNOs ("light" MVNOs, or ESP, for Enhanced Service Provider) do not own infrastructure but do have their own SIM cards. This model leads "light" MVNOs to purchase wholesale minutes from their host operator to resell to their customers in the retail market. These services include access and call origination, but also routing and call termination;  </w:t>
        <w:br/>
        <w:t xml:space="preserve">- extended MVNOs (or "full" MVNOs) are virtual operators with core network elements. Unlike "light" MVNOs, "full" MVNOs set their own call termination levels (voice and SMS), and therefore have greater autonomy with respect to MNOs. This model is only accessible to MVNOs capable of generating sufficient volumes in the retail market to make the investments it entails profitable.  </w:t>
        <w:br/>
        <w:t xml:space="preserve">2 See the decisions of the Competition Authority No. 14-DCC-160 cited above, No. 12-DCC-95 of July 17, 2012, regarding the exclusive control of Darty Télécom by the Bouygues group, No. 11-DCC-07 of January 28, 2011, regarding the creation of a full-function joint venture by La Poste and SFR, and No. 09-DCC-65 of November 30, 2009, regarding the exclusive control of Tele2 Mobile by Omer Telecom Limited.  </w:t>
        <w:br/>
        <w:t xml:space="preserve">3 MNO: Mobile Network Operator.  </w:t>
        <w:br/>
        <w:t xml:space="preserve">4 MVNO: Mobile Virtual Network Operator.  </w:t>
        <w:br/>
        <w:t>5 Opinion of the Competition Authority No. 13-A-02 of January 21, 2013, regarding the situation of mobile virtual network operators (MVNOs) in the mobile telephony markets in France.</w:t>
      </w:r>
    </w:p>
    <w:p>
      <w:r>
        <w:rPr>
          <w:b/>
        </w:rPr>
        <w:t>[Pages 4–6]</w:t>
      </w:r>
    </w:p>
    <w:p>
      <w:r>
        <w:t>14. Faced with generalist network operators offering a wide range of services, virtual mobile operators have positioned themselves by following a "niche" logic, which allows them to address specific market segments. Some, for example, have specialized in "low cost" offers, with aggressive pricing policies, others MVNOs address a clientele of young consumers, with offers focused on music and multimedia content, while others, the "ethnic" MVNOs, target individuals of foreign nationality or origin, by offering aggressive international rates.</w:t>
      </w:r>
    </w:p>
    <w:p>
      <w:r>
        <w:t>15. Geographically, decision-making practice considers that the wholesale market for access and call origination on mobile telephone networks has a national metropolitan dimension due to the homogeneous nature of the services offered, the similarity of the actors (customers and competitors), and the uniformity of pricing and marketing policies across the entire metropolitan national territory.</w:t>
      </w:r>
    </w:p>
    <w:p>
      <w:r>
        <w:t>16. There is no reason to call into question the decision-making practice of the Competition Authority in the context of the present operation. OTL is, in any case, not active overseas.</w:t>
      </w:r>
    </w:p>
    <w:p>
      <w:r>
        <w:t>2. RETAIL MARKET FOR MOBILE TELEPHONY</w:t>
      </w:r>
    </w:p>
    <w:p>
      <w:r>
        <w:t>17. Decision-making practice has consistently defined the retail market for mobile telephony as the one where, on the one hand, there is an offer (emanating from MNOs or MVNOs) for the provision of mobile telephony services and, on the other hand, a demand consisting of end consumers, whether individuals or professionals.</w:t>
      </w:r>
    </w:p>
    <w:p>
      <w:r>
        <w:t>18. Decision-making practice has also observed that new offers have developed, having in common the ability to provide internet access on the go, particularly (navigation services and messaging services). It has therefore considered the existence of three distinct markets: that of standard mobile telephony offers, that of offers limited to permanent internet access, and finally that of mixed offers allowing for voice communications and internet access. However, responses to the market test in the context of the present file suggest that this distinction is no longer relevant, as the evolution of offers would no longer allow them to be segmented according to the type of service offered. Decision-making practice has furthermore considered segmenting the market based on customer categories by distinguishing between the general public clientele and the business clientele.</w:t>
      </w:r>
    </w:p>
    <w:p>
      <w:r>
        <w:t>19. In this case, the question of the exact delimitation of the retail mobile telephony markets can be left open, as the conclusions of the analysis remain unchanged regardless of the hypothesis adopted.</w:t>
      </w:r>
    </w:p>
    <w:p>
      <w:r>
        <w:t>20. Geographically, national decision-making practice has specified that the retail mobile telephony market should be confined to metropolitan France, as the overseas departments and the territorial collectivities of Mayotte and Saint Pierre and Miquelon have particularities that lead to their distinction from the mainland.</w:t>
      </w:r>
    </w:p>
    <w:p>
      <w:r>
        <w:t>21. There is no reason to call into question the decision-making practice of the Competition Authority in the context of the present operation.</w:t>
      </w:r>
    </w:p>
    <w:p>
      <w:r>
        <w:t>3. MARKET FOR THE DISTRIBUTION OF MOBILE TELEPHONY PRODUCTS AND SERVICES</w:t>
      </w:r>
    </w:p>
    <w:p>
      <w:r>
        <w:t>22. Decision-making practice has defined a global market for the distribution of mobile telephony products and services that encompasses the sale of communication time, mobile telephony terminals, and other services to end consumers.</w:t>
      </w:r>
    </w:p>
    <w:p>
      <w:r>
        <w:t>23. In this market, distributors are either "single-brand" (distributing offers from a single operator) or "multi-brand" (distributing offers from several operators) with varying degrees of specialization. The different distribution channels can be presented according to the following typology:</w:t>
        <w:br/>
        <w:t>- integrated networks of mobile telephony operators;</w:t>
        <w:br/>
        <w:t>- specialized single-brand networks linked, without being integrated, to mobile telephony operators through an exclusive or quasi-exclusive partnership;</w:t>
        <w:br/>
        <w:t>- non-specialized single-brand networks (such as La Poste offices or Crédit Mutuel-CIC bank agencies);</w:t>
        <w:br/>
        <w:t>- specialized multi-brand networks, whether telecom specialists or large specialized retailers (such as Fnac or Darty), integrated or not into distribution groups;</w:t>
        <w:br/>
        <w:t>- generalist multi-brand networks;</w:t>
        <w:br/>
        <w:t>- distance selling networks (internet, telephone sales, direct sales). The distributors grouped here can be single-brand or multi-brand and present varying degrees of specialization. It should be noted that MNOs and MVNOs have their own websites and telephone platforms.</w:t>
      </w:r>
    </w:p>
    <w:p>
      <w:r>
        <w:t>24. Decision-making practice has not segmented the global market for the distribution of mobile telephony products and services according to these different channels.</w:t>
      </w:r>
    </w:p>
    <w:p>
      <w:r>
        <w:t>25. There is no reason to call into question these delimitations in the context of the examination of the present operation.</w:t>
      </w:r>
    </w:p>
    <w:p>
      <w:r>
        <w:t>26. Decision-making practice has retained a local delimitation of the markets for the distribution of mobile telephony products and services, particularly given that mobile telephony operators are constantly developing their own distribution network, with a desire to have greater control over the distribution of their products and services. Decision-making practice has taken into account catchment areas defined by considering the territory of the municipality where the points of sale concerned by the operation are established on the one hand, and by considering a distinction between stores located in city centers and stores located in shopping centers on the other hand.</w:t>
      </w:r>
    </w:p>
    <w:p>
      <w:r>
        <w:t>27. Competition authorities also conduct a competitive analysis at the national level. Distance selling indeed represents a significant share of mobile telephony service sales in the mainland. Altice thus achieves [40-50]% of its sales of mobile telephony products and services online, Bouygues [50-60]%, Orange [30-40]%, and Free [90-100]%.</w:t>
      </w:r>
    </w:p>
    <w:p>
      <w:r>
        <w:t>28. There is no reason to call into question this delimitation in this case.</w:t>
      </w:r>
    </w:p>
    <w:p>
      <w:r>
        <w:t>B. MARKET FOR FIXED TELECOMMUNICATIONS, EXCLUDING FIXED TELEPHONY, FOR THE GENERAL PUBLIC</w:t>
      </w:r>
    </w:p>
    <w:p>
      <w:r>
        <w:t>29. The parties operate in the retail market for internet access provision (1), as well as in the market for internet access distribution (2).</w:t>
      </w:r>
    </w:p>
    <w:p>
      <w:r>
        <w:t>1. RETAIL MARKET FOR INTERNET ACCESS PROVISION</w:t>
      </w:r>
    </w:p>
    <w:p>
      <w:r>
        <w:t>30. Decision-making practice distinguishes between the market for low-speed internet access provision (via the switched telephone network) and the market for high-speed and very high-speed internet access provision (via cable, ADSL, and fiber technologies). On the other hand, decision-making practice has so far chosen not to distinguish a relevant market for only very high-speed access, even though it may have specifically taken into account the impact of the Numéricable/SFR operation on the deployment of FttH infrastructures as well as on very high-speed retail offers, as this segment plays an essential role in the development of the market.</w:t>
      </w:r>
    </w:p>
    <w:p>
      <w:r>
        <w:t>31. The markets for internet access provision are also segmented according to the type of clientele: residential or professional. OTL being present exclusively in the residential segment, only this latter will be subject to competitive analysis.</w:t>
      </w:r>
    </w:p>
    <w:p>
      <w:r>
        <w:t>32. The markets for internet access provision can also be segmented according to the type of services: thus, the market for high and very high-speed internet access provision includes all high and very high-speed services, namely, in addition to internet access, VoIP services and television. These services are generally offered as part of a so-called "triple-play" (or "3P") multi-service offer. These offers can evolve into so-called "quadruple-play" (or "4P") offers when they include an additional mobile telephony service. The question of a finer segmentation of this market based on each type of service has been raised in the recent decision-making practice of the Authority but has not been resolved.</w:t>
      </w:r>
    </w:p>
    <w:p>
      <w:r>
        <w:rPr>
          <w:b/>
        </w:rPr>
        <w:t>[Pages 7–9]</w:t>
      </w:r>
    </w:p>
    <w:p>
      <w:r>
        <w:t>33. The analysis will focus on the market for the provision of high-speed and very high-speed internet access. Multiple play offers will be addressed through an analysis of the potentially generated conglomerate effects of the operation.</w:t>
      </w:r>
    </w:p>
    <w:p>
      <w:r>
        <w:t>2. MARKET FOR INTERNET ACCESS DISTRIBUTION</w:t>
      </w:r>
    </w:p>
    <w:p>
      <w:r>
        <w:t>34. The retail distribution of internet access consists of the distribution to the end customer of internet access offers through physical and remote distribution channels.</w:t>
      </w:r>
    </w:p>
    <w:p>
      <w:r>
        <w:t>35. According to decision-making practice, the typology of distribution channels for multi-service high-speed offers is similar to that of distribution channels for mobile telephony products and services. However, the distribution of multi-service subscription sales among these different distribution channels differs from that of mobile telephony services. Indeed, a significant share of subscription sales is made remotely, with some offers being available only online or by phone.</w:t>
      </w:r>
    </w:p>
    <w:p>
      <w:r>
        <w:t>36. Decision-making practice considers that the markets for the retail distribution of internet access are of national dimension, particularly due to the weight of remote sales which tends to homogenize competitive conditions across the territory regarding internet access distribution. However, the Authority has considered a local market analysis for internet access distribution in its Numéricable/SFR decision, particularly regarding the importance of having a distribution network with adequate local establishments and a sufficiently dense network of stores to be able to develop effectively in the retail market for internet access. Nevertheless, this question may be left open, as the conclusions of the competitive analysis remain unchanged regardless of the hypothesis considered.</w:t>
      </w:r>
    </w:p>
    <w:p>
      <w:r>
        <w:t>C. MARKETS FOR PAY TELEVISION</w:t>
      </w:r>
    </w:p>
    <w:p>
      <w:r>
        <w:t>37. The activities of the parties overlap in the markets for the distribution of pay television services. Decision-making practice distinguishes the pay television market from the free television market, notably due to the different funding models of these two types of television. Indeed, pay television establishes a commercial relationship between the television distributor and the viewer, whereas free television only establishes such a relationship between the television distributor and advertising sponsors. Therefore, these two offers are not substitutable in the eyes of consumers.</w:t>
      </w:r>
    </w:p>
    <w:p>
      <w:r>
        <w:t>38. Decision-making practice also considers that the distribution of pay television services aimed at professionals constitutes a distinct market.</w:t>
      </w:r>
    </w:p>
    <w:p>
      <w:r>
        <w:t>39. In its decision regarding the operation Groupe Canal Plus/TPS, the Authority considered that it was appropriate to segment the downstream market for the distribution of pay television services according to the level of service (first or second level). The Authority also considers that linear pay television service offerings must be distinguished from non-linear service offerings.</w:t>
      </w:r>
    </w:p>
    <w:p>
      <w:r>
        <w:t>40. Decision-making practice considers that metropolitan France constitutes the relevant geographic delimitation for the markets of pay television channel distribution.</w:t>
      </w:r>
    </w:p>
    <w:p>
      <w:r>
        <w:t>III. Competitive Analysis</w:t>
      </w:r>
    </w:p>
    <w:p>
      <w:r>
        <w:t>41. The operation is likely to simultaneously have horizontal (A), vertical (B), and conglomerate (C) effects.</w:t>
      </w:r>
    </w:p>
    <w:p>
      <w:r>
        <w:t>A. HORIZONTAL EFFECTS</w:t>
      </w:r>
    </w:p>
    <w:p>
      <w:r>
        <w:t>42. With regard to the activities carried out by the parties, the analysis of horizontal effects concerns the retail markets of mobile telephony (1), the distribution of mobile telephony products and services (2), the provision of internet access (3), the retail distribution of internet access (4), and the distribution of pay television services (5).</w:t>
      </w:r>
    </w:p>
    <w:p>
      <w:r>
        <w:t>1. RETAIL MARKET FOR MOBILE TELEPHONY</w:t>
      </w:r>
    </w:p>
    <w:p>
      <w:r>
        <w:t>43. The market shares of the parties in the retail market for mobile telephony are [20-30]% (Altice) and [0-5]% (OTL) in metropolitan France. La Poste Mobile, over which SFR exercises joint control, holds a market share of [0-5]%. In total, the parties cumulatively hold a market share of [30-40]%.</w:t>
      </w:r>
    </w:p>
    <w:p>
      <w:r>
        <w:t>44. In the residential customer segment, the market shares of the parties are [20-30]% (Altice) and [0-5]% (OTL). La Poste Mobile's position is [0-5]%. Following the operation, the new entity will therefore hold a market share of [20-30]%. OTL is also not active in the professional customer segment, where the operation does not therefore generate any overlap of activities.</w:t>
      </w:r>
    </w:p>
    <w:p>
      <w:r>
        <w:t>45. The increment in market share is therefore limited (less than [0-5]%) regardless of the market delimitation retained. Furthermore, the new entity will continue to face competition in the retail market for mobile telephony from Orange ([30-40]% market share), Bouygues Telecom ([10-20]%), and Free Mobile ([10-20]%). In particular, Free's "free shooter" strategy and its aggressive pricing position will continue to exert strong competitive pressure on the market following the operation. All MVNOs – excluding La Poste Mobile and Virgin Mobile – will also represent [5-10]% market share.</w:t>
      </w:r>
    </w:p>
    <w:p>
      <w:r>
        <w:t>46. Consequently, the operation is not likely to harm competition through horizontal effects in the retail market for mobile telephony.</w:t>
      </w:r>
    </w:p>
    <w:p>
      <w:r>
        <w:t>2. MARKET FOR THE DISTRIBUTION OF MOBILE TELEPHONY PRODUCTS AND SERVICES</w:t>
      </w:r>
    </w:p>
    <w:p>
      <w:r>
        <w:t>a) Methodological Point</w:t>
      </w:r>
    </w:p>
    <w:p>
      <w:r>
        <w:t>47. The Authority and the Council of State have recalled that the market power of a distributor must be assessed taking into account both owned stores and those operated in a network, regardless of their legal status, as long as their commercial policy is not sufficiently autonomous from the network head. It is therefore necessary to determine whether the non-integrated single-brand SFR distributors on the one hand, the La Poste stores, exclusive distributor of La Poste Mobile, on the other hand, and finally the Virgin Mobile stores, should be attached to the distribution activities of the parties for the purposes of competitive analysis.</w:t>
      </w:r>
    </w:p>
    <w:p>
      <w:r>
        <w:t>48. The Authority has notably considered that the following criteria allow inferring the lack of autonomy of network members: (i) the possibility for the network head to set maximum prices for its members affecting the member's freedom to set its prices independently, (ii) the supply obligations of members to the group for a significant part of their purchases, (iii) the obligation to respect preemption, substitution, and preference clauses in favor of the group in case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network head, (vi) the more or less long duration of contracts.</w:t>
      </w:r>
    </w:p>
    <w:p>
      <w:r>
        <w:t>49. In this case, the distribution contracts used by SFR provide that (i) the distributor is not authorized to negotiate with prospects and is not allowed to grant any derogation from SFR's standard contractual documents and, in particular, any pricing derogation; (ii) the distributor commits that each month, at least […]% of the subscriptions sold (postpaid and prepaid) will be SFR subscriptions; for terminals and accessories, the distributor may source from a supplier of its choice only for equipment not included in SFR packages (subscription formula with provision of a terminal); (iii) the distributor commits to provide its most effective assistance to advertising campaigns or promotional operations organized by SFR and participates in all promotional campaigns; (iv) [confidential]; and (iv) [confidential].</w:t>
      </w:r>
    </w:p>
    <w:p>
      <w:r>
        <w:t>50. Regarding the contract between La Poste Mobile and La Poste, it appears that (i) [confidential]; (ii) [confidential]; (iii) [confidential]; (iv) [confidential]; and (vi) [confidential].</w:t>
      </w:r>
    </w:p>
    <w:p>
      <w:r>
        <w:t>51. Concerning the marketing contracts concluded between OTL and the distributors, (i) the distributor is not authorized to modify or amend the general subscription conditions or the prices of OTL's offers; (ii) the distributor also refrains from marketing the telecommunications services of a competitor of OTL in its point of sale; (iii) [confidential]; (iv) the distributor commits to ensuring the dissemination of OTL's offers and to following its recommendations regarding advertising campaigns and the presentation of offers; (v) the distributor commits to respecting a minimum volume of line activations per month; and (vi) [confidential].</w:t>
      </w:r>
    </w:p>
    <w:p>
      <w:r>
        <w:rPr>
          <w:b/>
        </w:rPr>
        <w:t>[Pages 10–12]</w:t>
      </w:r>
    </w:p>
    <w:p>
      <w:r>
        <w:t>52. It follows from the above that non-integrated SFR single-brand distributors, La Poste shops, and Virgin Mobile shops have very little commercial autonomy compared to the network head. These distributors will therefore be integrated into the parties in the context of the competitive analysis.</w:t>
      </w:r>
    </w:p>
    <w:p>
      <w:r>
        <w:t>b) At the national level</w:t>
      </w:r>
    </w:p>
    <w:p>
      <w:r>
        <w:t>53. Regarding the calculation of market shares, decision-making practice23 retains as an indicator, for the year in question, the ratio between the gross mobile telephony sales made by the parties and the total gross sales recorded by the Regulatory Authority for Electronic Communications and Posts (hereinafter "Arcep"). However, the gross sales recorded by Arcep only concern sales made by mobile network operators (MNOs and MVNOs) and not those of multi-brand networks. Based on this data, the new entity will hold a market share of [20-30]% following the operation, with the increment generated by this operation, estimated at [0-5]%, being moderate. The new entity will primarily face competition from the three other MNOs, Orange ([20-30]%), Free Mobile ([10-20]%), and Bouygues Telecom ([10-20]%).</w:t>
      </w:r>
    </w:p>
    <w:p>
      <w:r>
        <w:t>54. In terms of the number of points of sale, the integrated network of the new entity will consist of approximately 1,050 shops, including 74 operated by OTL, to which should be added the 2,500 La Poste shops used by La Poste Mobile. As noted by the Authority in its decision n° 14-DCC-16024, [confidential].</w:t>
      </w:r>
    </w:p>
    <w:p>
      <w:r>
        <w:t>55. The new entity will continue to face competition from Orange's distribution network, which consists of nearly 1,100 points of sale, Bouygues Telecom's network, which has 600 to 650 points of sale, multi-brand or generalist distributors, whose number of points of sale exceeds 8,000 according to the parties. Finally, the new entity will also face competitive pressure from distance selling (via the internet and by phone), which represented, according to the parties, 10 to 20% of total sales of mobile communication products and services across all channels at the end of 2013.</w:t>
      </w:r>
    </w:p>
    <w:p>
      <w:r>
        <w:t>56. Therefore, given the weakness of the increment, the operation does not substantially alter the structure of the market and is therefore not likely to harm competition in the national market for the distribution of mobile telephony products and services.</w:t>
      </w:r>
    </w:p>
    <w:p>
      <w:r>
        <w:t>c) At the local level</w:t>
      </w:r>
    </w:p>
    <w:p>
      <w:r>
        <w:t>On the calculation of market shares</w:t>
      </w:r>
    </w:p>
    <w:p>
      <w:r>
        <w:t>57. Regarding the calculation of market shares at the local level, decision-making practice has traditionally retained as an indicator the ratio between the number of points of sale controlled by the parties and the total number of points of sale present in the area considered25. However, this approach has recently been refined by the competition authorities, taking into account the specificities of mobile telephony services.</w:t>
      </w:r>
    </w:p>
    <w:p>
      <w:r>
        <w:t>23 See the aforementioned decisions of the Competition Authority n°14-DCC-160, n°11-DCC-118, and n°09-DCC-35.</w:t>
      </w:r>
    </w:p>
    <w:p>
      <w:r>
        <w:t>24 Decision of the Competition Authority n°14-DCC-160, § 645.</w:t>
      </w:r>
    </w:p>
    <w:p>
      <w:r>
        <w:t>25 See the letter from the Minister of Economy n°C2007-144, as well as the decisions of the Council of State n°313764 and the Competition Authority n°09-DCC-35 mentioned above.</w:t>
      </w:r>
    </w:p>
    <w:p>
      <w:r>
        <w:t>58. In the sector of mobile phone and tablet sales26, the European Commission has observed that the number of physical points of sale is not the only useful indicator for analyzing retail markets, as the number of sales is more relevant for assessing market positions. It added that, in the relevant sector, various players had developed different business models and presented varied store networks in terms of configuration and range width. It concluded that calculating market shares based solely on the number of points of sale does not adequately reflect the configuration of these markets.</w:t>
      </w:r>
    </w:p>
    <w:p>
      <w:r>
        <w:t>59. Similarly, the Authority estimated, in the Numericable/SFR decision, that the indicator based on the number of points of sale needed to be adapted in the specific case of mobile telephony to take into account the elements of heterogeneity attached to the networks of different operators in the market, which condition their attractiveness. Networks indeed differ on a number of criteria, such as the competitive positioning (low cost/premium) of the offers, the date of market entry of the operator, the emphasis placed on mobile telephony distribution in the points of sale, and the range offered to consumers, which are not reflected in an analysis based on the number of points of sale. On this basis, the Authority weighted the market shares of La Poste in the Numericable/SFR decision to take into account the specificities of its network and the marginal nature of mobile telephony distribution for this player, as well as the market shares of Numericable, given that this operator, historically positioned on providing internet access, also made ancillary sales in mobile telephony.</w:t>
      </w:r>
    </w:p>
    <w:p>
      <w:r>
        <w:t>60. In this case, in the context of the market test, most competitors confirmed that an approach based on the number of points of sale for calculating local market shares is insufficient, and that weighting according to the sales acts of the different operators allows for a more effective analysis. Therefore, the methodology adopted by the Authority in its Numericable/SFR decision can be applied in this case to take into account the specificities of the distribution model of all operators present in the areas affected by the operation. In the absence of revenue data for each of the points of sale present in the areas, the number of shops of each operator in the market has thus been weighted by taking into account the average number of sales acts performed per point of sale, in order to reflect the specificities related to each of the shop networks and consequently their ability to attract, recruit, and retain consumers.</w:t>
      </w:r>
    </w:p>
    <w:p>
      <w:r>
        <w:t>61. Furthermore, decision-making practice27 did not find it relevant to segment the market by distribution channel, between single-brand distributors, who exclusively distribute the offers of one MNO, and multi-brand distributors, who simultaneously distribute the offers of several operators. Indeed, all distribution networks in the sector compete both "inter-brand" and "intra-brand" in marketing offers to consumers. Nevertheless, the practice also takes into account the inherent differences between these two modes of distribution during the competitive analysis, as they appear to be structuring28. In this case, respondents to the market test confirmed the differences in the functioning of the two distribution channels, highlighting several specificities attached to the single-brand distribution mode, for example regarding the quality of advice and depth of ranges. The calculation of market shares will therefore initially only consider shops operated by mobile phone operators, with multi-brand distributors being integrated into the analysis at a later stage.</w:t>
      </w:r>
    </w:p>
    <w:p>
      <w:r>
        <w:t>On the analysis of areas</w:t>
      </w:r>
    </w:p>
    <w:p>
      <w:r>
        <w:t>62. The analysis was conducted both at the municipal level and at a lower level, namely the shopping center or city center. The parties have thus provided data on the 59 municipalities and 58 city centers and shopping centers, totaling 117 areas in which they are simultaneously active.</w:t>
      </w:r>
    </w:p>
    <w:p>
      <w:r>
        <w:t>63. In view of these elements, the operation results in a significant strengthening of the new entity's position in 8 areas where it will hold market shares exceeding [40-50]% following the operation. In 6 of these areas (Cesson Sévigné, Davezieux, Etampes, Colmar, and in the city centers of Alençon and Bourg en Bresse), the market share of the new entity will be between [40-50]% and [40-50]%. However, it will remain subject to competition from at least one MNO, as well as from multi-operator shops29 and/or Crédit Mutuel-CIC bank agencies that locally distribute the offers of the operator NRJ Mobile30.</w:t>
      </w:r>
    </w:p>
    <w:p>
      <w:r>
        <w:t>64. The market share of the new entity will exceed [40-50]% in Marseille and in the shopping center of Valence. In the municipality of Marseille, the new entity will hold a market share of [40-50]% following the operation. Orange and Bouygues operate 6 and 9 shops respectively in this city. Furthermore, the presence of numerous multi-operator points of sale, operated under different brands (Vivre Mobile, Internity, Tel and Com, Mobile Hut, Prestige Phone, Darty, Boulanger, Carrefour, etc.) ensures the availability of all offers from market operators to Marseille consumers. Finally, the numerous Crédit Mutuel-CIC bank agencies that distribute NRJ Mobile offers in Marseille also contribute to relativizing the market shares of the new entity in this area.</w:t>
      </w:r>
    </w:p>
    <w:p>
      <w:r>
        <w:t>65. In the shopping center of Valence, the combined market share of the parties reaches [60-70]%. The two points of sale SFR and Virgin indeed face competition only from one single-brand shop (Bouygues Telecom). Nevertheless, 4 multi-operator points of sale (Internity, Darty, Boulanger, and Tel and Com) are present in the shopping center. Furthermore, in accordance with decision-making practice31, which found it relevant to expand the catchment areas to take into account competing operators present nearby (commercial activity parks, shopping centers located in immediate proximity, center shops, etc.), the market analysis at the municipal level also allows for a relativization of the position of the new entity. Thus, the combined market share of the parties in the municipality of Valence is below [30-40]%, thanks to the competitive pressure exerted by the 3 Orange shops and the 2 Bouygues Telecom shops. The operation therefore does not harm competition in this area, as consumers have sufficient alternatives in mobile telephony.</w:t>
      </w:r>
    </w:p>
    <w:p>
      <w:r>
        <w:t>29 A Darty point of sale is located in Davezieux, Cesson Sévigné, and Colmar, and a Carrefour point of sale distributes mobile telephony offers in Etampes.</w:t>
      </w:r>
    </w:p>
    <w:p>
      <w:r>
        <w:t>30 In Colmar, 5 Crédit Mutuel-CIC agencies exert competitive pressure on the parties. In each of the city center areas of Alençon and Bourg-en-Bresse, two Crédit Mutuel-CIC agencies are present. Finally, one Crédit Mutuel-CIC agency is located in each of the cities of Cesson Sévigné, Davezieux, and Etampes.</w:t>
      </w:r>
    </w:p>
    <w:p>
      <w:r>
        <w:t>31 See the letter from the Minister n°C2007-144 mentioned above.</w:t>
      </w:r>
    </w:p>
    <w:p>
      <w:r>
        <w:rPr>
          <w:b/>
        </w:rPr>
        <w:t>[Pages 13–15]</w:t>
      </w:r>
    </w:p>
    <w:p>
      <w:r>
        <w:t>66. It should also be noted, in line with the decision-making practice of the European Commission, that online sales, although excluded from the calculation of local market shares, nevertheless exert competitive pressure on physical distributors.</w:t>
      </w:r>
    </w:p>
    <w:p>
      <w:r>
        <w:t>67. The operation is therefore not likely to harm competition in the market for the distribution of mobile telephony products and services.</w:t>
      </w:r>
    </w:p>
    <w:p>
      <w:r>
        <w:t>3. THE RETAIL MARKET FOR INTERNET ACCESS PROVISION</w:t>
      </w:r>
    </w:p>
    <w:p>
      <w:r>
        <w:t>68. The provision of internet access is an extremely marginal activity for OTL, which holds a market position of less than [0-5]% through the marketing of broadband subscriptions only. The market share of the new entity following the operation will thus rise to [20-30]% post-operation. It will also continue to face competition from Orange ([40-50]%), Free ([20-30]%), and Bouygues Telecom ([5-10]%).</w:t>
        <w:br/>
        <w:t xml:space="preserve"> </w:t>
        <w:br/>
        <w:t>69. Given the minimal increment induced by the acquisition of OTL, the operation is not likely to harm competition in the retail market for internet access.</w:t>
      </w:r>
    </w:p>
    <w:p>
      <w:r>
        <w:t>4. THE RETAIL MARKET FOR INTERNET ACCESS DISTRIBUTION</w:t>
      </w:r>
    </w:p>
    <w:p>
      <w:r>
        <w:t>a) At the national level</w:t>
      </w:r>
    </w:p>
    <w:p>
      <w:r>
        <w:t>70. At the national level, in the residential segment, the parties estimated the market share of the new entity following the operation in terms of gross sales to be approximately [30-40]%. Given the very modest share that retail distribution of internet access represents for OTL, the operation results in a marginal market share increment of less than [0-5]%. The new entity will primarily face competition in this market from the three other MNOs, Orange, Free Mobile, and Bouygues Telecom, whose market shares are estimated by the parties to be [30-40]%, [20-30]%, and [10-20]%, respectively.</w:t>
      </w:r>
    </w:p>
    <w:p>
      <w:r>
        <w:t>71. In terms of the number of stores, the network of the new entity will amount to approximately 1,050 stores following the operation in mainland France, after integrating the 74 OTL stores. Its main competitors also have a significant network of sales points: approximately 1,100 stores for Orange, between 600 and 650 for Bouygues Telecom. Free has, for its part, 33 sales points.</w:t>
      </w:r>
    </w:p>
    <w:p>
      <w:r>
        <w:t>72. It should nevertheless be emphasized, as mentioned in the Numéricable/SFR decision, that this analysis underestimates the weight of the new entity in the market for internet access distribution, as it does not take into account the competitive advantage induced by the contract of [confidential] concluded between SFR and La Poste on [confidential]. This advantage has, however, been circumscribed in the context of the Numéricable/SFR decision, in which the Altice group committed not to extend its existing agreements with La Poste to cable offers.</w:t>
      </w:r>
    </w:p>
    <w:p>
      <w:r>
        <w:t>b) At the local level</w:t>
      </w:r>
    </w:p>
    <w:p>
      <w:r>
        <w:t>73. It should be preliminarily noted that, as explained in the Numéricable/SFR decision, the stores of different operators do not have pricing flexibility on subscription sales at the local level, for both the parties and their competitors.</w:t>
      </w:r>
    </w:p>
    <w:p>
      <w:r>
        <w:t>74. The local analysis of the retail market for internet access distribution is similar to that conducted on the market for the distribution of mobile telephony products and services, as the single-brand stores of MNO operators are present in both markets. Furthermore, the post offices distributing SFR's internet offers are also integrated into the analysis of the parties' market share. The only differences are the weighting rates in sales transactions made for each sales point, and the consideration of multi-brand distributors, which are not systematically active in both markets.</w:t>
      </w:r>
    </w:p>
    <w:p>
      <w:r>
        <w:t>75. The risks of harming competition in this market can be dismissed in light of the low market share increment that the operation generates in each of the catchment areas. Indeed, given the very limited share of retail distribution of internet access within the activities of OTL stores, the operation does not eliminate a significant source of competition at the local level. Similarly, it only results in a marginal increase in the concentration index in the various local markets. On average, the addition of an OTL store leads to an increase of [5-10]% in the number of sales transactions recorded for an Altice store.</w:t>
      </w:r>
    </w:p>
    <w:p>
      <w:r>
        <w:t>76. In light of the above, the risks of harming competition can therefore be dismissed in the market for internet access distribution.</w:t>
      </w:r>
    </w:p>
    <w:p>
      <w:r>
        <w:t>5. THE PAY TELEVISION MARKET</w:t>
      </w:r>
    </w:p>
    <w:p>
      <w:r>
        <w:t>77. In the markets for the distribution of pay television services, OTL's position is negligible (well below [0-5]% regardless of the market considered). Furthermore, as noted by the Authority in previous decisions, these markets are characterized by the presence of powerful competitors such as the Canal Plus group for linear pay television. The market for non-linear pay television is also currently marked by the entry of international operators, such as Netflix, which contribute to stimulating competition against operators already active in the national territory, such as Canal Plus or Orange.</w:t>
      </w:r>
    </w:p>
    <w:p>
      <w:r>
        <w:t>78. Consequently, the operation is not likely to harm competition in the markets for the distribution of pay television services.</w:t>
      </w:r>
    </w:p>
    <w:p>
      <w:r>
        <w:t>B. VERTICAL EFFECTS</w:t>
      </w:r>
    </w:p>
    <w:p>
      <w:r>
        <w:t>79. The operation will strengthen the vertical integration of the new entity: the new entity, present upstream via SFR in the wholesale market for access and call origination on mobile telephone networks, sees its market share strengthened downstream by acquiring OTL's activities in the retail mobile telephony market. However, vertical concentration can restrict competition by making access to the markets in which the new entity will be active more difficult, or even by excluding competitors or penalizing them through increased costs. This is referred to as "locking in" or "foreclosure" of markets. Such a situation increases the market power of the new entity and allows it to raise prices or reduce the quantities offered.</w:t>
      </w:r>
    </w:p>
    <w:p>
      <w:r>
        <w:t>80. Two types of lock-ins are distinguished. In the first case, the integrated company refuses to sell an input to its downstream competitors or provides this input at a high price, under unfavorable conditions, or at a degraded quality level (this is referred to as "input lock-in") (1). This foreclosure can be total, when competitors are no longer supplied at all, or partial, when the tightening of pricing conditions leads to an increase in competitors' costs. In the second case, the downstream branch of the integrated company refuses to purchase or distribute the products of upstream manufacturers, thus reducing their commercial outlets ("customer access lock-in") (2).</w:t>
      </w:r>
    </w:p>
    <w:p>
      <w:r>
        <w:t>1. LOCK-IN OF ACCESS TO INPUTS</w:t>
      </w:r>
    </w:p>
    <w:p>
      <w:r>
        <w:t>81. The likelihood of a lock-in scenario must be assessed by examining whether the new entity would, after the operation, have the capacity to significantly lock access to inputs, whether the incentives to do so are sufficient, and finally, whether a lock-in strategy would have a significant effect on the markets concerned. In practice, these three criteria are closely linked.</w:t>
      </w:r>
    </w:p>
    <w:p>
      <w:r>
        <w:t>a) On the new entity's ability to lock access to the wholesale market</w:t>
      </w:r>
    </w:p>
    <w:p>
      <w:r>
        <w:t>82. Through this operation, SFR/Numericable integrates into its structure an MVNO active in the wholesale market for access and call origination on mobile telephone networks as a buyer, which it had already largely hosted on its own network prior to the concentration. The disappearance of the virtual operator OTL therefore leads to a decrease in the position held by SFR/Numericable in the wholesale market on the one hand and, on the other hand, an increase in the number of lines hosted on its network for its own offers.</w:t>
      </w:r>
    </w:p>
    <w:p>
      <w:r>
        <w:t>83. Following the operation, the new entity will thus have a strengthened position in the retail market ([30-40]%). Its market share will also remain significant in the wholesale market, where it will reach approximately [30-40]%. In this latter market, the entity resulting from the operation will face competition from the two other historical operators, Bouygues ([35-45]%) and Orange ([20-30]%), which also host both "light" MVNOs and "full" MVNOs. It should also be noted that the market share of the new entity in the wholesale market is overestimated in that Free's position as a buyer, which has concluded a roaming agreement with Orange, has not been taken into account.</w:t>
      </w:r>
    </w:p>
    <w:p>
      <w:r>
        <w:t>84. Despite these positions, the new entity's ability to lock MVNOs out of its network will be limited for several reasons.</w:t>
      </w:r>
    </w:p>
    <w:p>
      <w:r>
        <w:t>85. First, the regulatory framework and the commitments made by MNOs regarding MVNO access to their networks restrict the new entity's ability to lock access to the market.</w:t>
      </w:r>
    </w:p>
    <w:p>
      <w:r>
        <w:rPr>
          <w:b/>
        </w:rPr>
        <w:t>[Pages 16–18]</w:t>
      </w:r>
    </w:p>
    <w:p>
      <w:r>
        <w:t>wholesale market. During the various allocations of frequency usage authorizations launched since 2010, MNOs have indeed committed to the Arcep to accommodate any reasonable request from MVNOs (targeting "light" and "full" MVNOs for 4G and "light" MVNOs for 3G).</w:t>
      </w:r>
    </w:p>
    <w:p>
      <w:r>
        <w:t>86. More specifically, within the framework of the allocation procedure for residual 3G frequencies, Orange and SFR made a commitment in 2010 to welcome MVNOs under "conditions of access that do not unjustifiably restrict competition in the wholesale market for MVNO hosting and the commercial autonomy of MVNOs in the retail market." In the context of the allocation procedures for 4G frequencies, Orange, Bouygues Telecom, Free, and SFR also committed (i) not to unjustifiably restrict either competition in the wholesale market for MVNO hosting or the commercial autonomy of MVNOs in the retail market, (ii) to offer a hosting offer for "full" MVNOs, and (iii) to provide MVNOs with reasonable economic conditions. Finally, Free committed, during the allocation of its 3G license, to (i) publish a "light" MVNO offer and a "full" MVNO offer, (ii) respond to any reasonable request for MVNO hosting on its own deployed network, (iii) host "full" MVNOs on its network, limited to four, and finally (iv) to comply with a large number of recommendations made by the Competition Council in its opinion of 2008. However, Free has not yet hosted any MVNOs to date.</w:t>
      </w:r>
    </w:p>
    <w:p>
      <w:r>
        <w:t>87. These commitments, to which the Authority has referred several times, and the regulatory framework in which they are situated strongly constrain the ability of network operators, including the new entity, to restrict MVNO access to their network.</w:t>
      </w:r>
    </w:p>
    <w:p>
      <w:r>
        <w:t>88. Secondly, following the operation, MVNOs will have at least two alternative providers to the new entity, Orange and Bouygues, which offer services for "light" and "full" MVNOs. Furthermore, Free is expected to genuinely position itself in the market as a provider in the medium term, which will bring the number of competing operators to three in the wholesale market. The arrival of Free will also result in the release of capacities on Orange's network, which currently hosts it. Several operators interviewed as part of the market test indeed emphasized that the end of the roaming agreement between Free and Orange will encourage the latter to adopt a more aggressive strategy in the access and call origination markets.</w:t>
      </w:r>
    </w:p>
    <w:p>
      <w:r>
        <w:t>89. Furthermore, the investigation reveals that the MNOs competing with the new entity are not constrained in their hosting capacity on their network and would therefore be able to respond to significant growth in demand. MNOs can indeed absorb additional traffic through capacity addition actions on their existing network equipment and sites. Bouygues estimates that these actions "do not have a heavy impact on the network" and considers that it has even greater capacity to host new MVNOs as it was about to host [confidential] Virgin Mobile customers following the signing of a contract with this operator dated [confidential], and its amendment dated [confidential]. Orange "does not identify any constraints in terms of MVNO hosting capacity." Free, for its part, asserts that "MNOs have sufficient spectrum to accommodate existing MVNOs and new MVNOs" and that "MNOs are not limited by interconnection resources."</w:t>
      </w:r>
    </w:p>
    <w:p>
      <w:r>
        <w:t>b) On the incentive and capacity of the new entity to lock access to its network and the impact of such a strategy</w:t>
      </w:r>
    </w:p>
    <w:p>
      <w:r>
        <w:t>90. As specified in the guidelines of the Competition Authority regarding merger control, "the Authority concretely analyzes the likelihood of the new entity adopting locking strategies by considering both the incentives to adopt such behaviors and the factors that may diminish or even eliminate such incentives, including the potentially illegal nature of these behaviors. The aim is to first demonstrate that the vertically integrated company resulting from the operation will be incentivized to lock the market. This incentive depends on the profitability of the locking."</w:t>
      </w:r>
    </w:p>
    <w:p>
      <w:r>
        <w:t>91. Firstly, the incentive of the new entity to lock MVNO access to its inputs in the wholesale market can be assessed in light of the expected benefits of such a strategy, particularly the losses that its withdrawal from the wholesale market as a provider would entail. SFR derives substantial revenues from its activities as a provider in the wholesale market, which represented nearly […] euros in revenue in 2013, including [confidential] generated by the full MVNO contract concluded with OTL. As highlighted by MVNOs during the investigation, SFR has always positioned itself as a dynamic provider in the wholesale market. Coriolis explains that "historically, SFR was the first MNO to open up to MVNOs. SFR's culture is still more open to wholesale," and Sisteer notes that "we encounter a real willingness from SFR in our business relationship to develop in this market."</w:t>
      </w:r>
    </w:p>
    <w:p>
      <w:r>
        <w:t>92. In line with these statements, all MNOs believe they have strong economic incentives to attract MVNOs to their network, as the wholesale market for access and call origination of telephone networks is based on a fixed-cost industry model. Operators are strongly incentivized to amortize the investments made in their infrastructure by hosting MVNOs, as their entire capacity is not mobilized to meet the demand of their own subscribers. The association Alternative Mobile also considers that "regarding the Numericable/OTL operation itself, it should not lead to a change in SFR's behavior in the wholesale market, both in terms of pricing and its service offering," and adds that "the acquisition of Virgin by Numericable/SFR does not radically change the conditions of access to the mobile wholesale market."</w:t>
      </w:r>
    </w:p>
    <w:p>
      <w:r>
        <w:t>93. Secondly, the expectation of gains from a locking strategy is maximized when the entire wholesale market is locked, as the gains associated with customer migration to the retail market are highest in this scenario. However, the presence of at least two alternative providers in the wholesale market (three with Free in the medium term) significantly reduces the likelihood of such a scenario. Indeed, competing MNOs have the same financial incentives as SFR, beyond regulatory constraints, to grant access requests to their networks. The strategy followed by all MNOs is part of a network industry logic, which leads them to monetize their infrastructures by diversifying their sources of subscriber recruitment.</w:t>
      </w:r>
    </w:p>
    <w:p>
      <w:r>
        <w:t>94. Bouygues explains that "gaining mobile subscribers allows amortizing these costs over a broader base of subscribers, and consequently lowering its production costs." Orange confirms that "MNOs are incentivized to make their network available to MVNOs as long as they have available capacity, in order to recoup the heavy investments necessary to build these networks." It adds that "for Orange or any other MNO active in the MVNO hosting market, the interest is primarily to host as many MVNOs as possible, regardless of their business model (Light or Full), and regardless of their positioning (generalist or niche), to best monetize their available network resources." Free also explains that "MVNOs help amortize the costs of frequency acquisition, deployment, and network operation." Finally, Sisteer (MVNO) confirms that "at a minimum, MVNOs allow MNOs to develop their network market shares and thus contribute to the amortization of fixed costs."</w:t>
      </w:r>
    </w:p>
    <w:p>
      <w:r>
        <w:t>95. The revenue generated by making their network available by MNOs is thus considered an essential source of income that adds to the revenues generated by these MNOs' offers in the retail market, and may compensate for the recent decline in downstream revenue caused by the development of low-cost offers. EI Telecom, the first remaining MVNO in the market following the operation, even anticipates that Orange could reposition itself in the wholesale market after the operation. The operator thus states that "Orange may want to relaunch itself in the market, particularly in light of the acquisition of Virgin by SFR and the uncertainty surrounding the roaming contract with Free." The data collected during the investigation indeed show that contracts with MVNOs are a means for MNOs to indirectly address customers in downstream markets. MNOs can thus increase the number of lines used within their network infrastructure and consequently its profitability. For some operators, MVNOs represent between 10 and 20% of all lines allocated in downstream markets.</w:t>
      </w:r>
    </w:p>
    <w:p>
      <w:r>
        <w:t>96. Finally, SFR's incentive to exclude MVNOs from the wholesale market is limited by the fact that, as noted by the Authority in its opinion n°13-A-02, many MVNOs are, by their nature,</w:t>
      </w:r>
    </w:p>
    <w:p>
      <w:r>
        <w:rPr>
          <w:b/>
        </w:rPr>
        <w:t>[Pages 19–21]</w:t>
      </w:r>
    </w:p>
    <w:p>
      <w:r>
        <w:t>niche positioning, actors capable of addressing specific demand that is not fully covered by the offers of MNO operators. Beyond low-cost offers, virtual mobile operators indeed provide innovative commercial offers in the retail market, such as "ethnic" or "community" MVNOs, which specifically address the demand from a particular segment of consumers.</w:t>
      </w:r>
    </w:p>
    <w:p>
      <w:r>
        <w:t>However, an operator's incentive to implement a lock-in strategy depends in particular on the prospects of MVNO subscribers switching to its own offers. These switches depend on the ability of MVNO subscribers to find similar offers from the remaining operators in the market. The incentive for SFR to restrict niche offers through a lock-in strategy for inputs is therefore limited to the extent that it would only result in limited switches to its own offers.</w:t>
      </w:r>
    </w:p>
    <w:p>
      <w:r>
        <w:t>97. Finally, in this case, the implementation of a lock-in strategy for access to the wholesale market would have little impact on the retail market. It is particularly unlikely that such a scenario could lead to a potential increase in prices in the retail market. Indeed, the main player in the retail market is Free, which implements a "free shooter" strategy and adopts an aggressive pricing position. In this regard, Arcep notes in its opinion No. 2012-1455 that the competitive intensity of the market only experienced a marked break with the arrival of Free in the market in the first quarter of 2012 and the subsequent launch of low-cost offers by its MNO competitors. However, a potential lock-in strategy for access to inputs would have no impact on Free. Similarly, for Orange, the main operator in the retail market (market share of [30-40] %), and for Bouygues Telecom, the third operator ([10-20] %), a lock-in strategy would have no consequences, as these operators, like the new entity, benefit from a vertically integrated structure that allows them to be present in the wholesale market as a supplier, in the retail market, and in distribution.</w:t>
      </w:r>
    </w:p>
    <w:p>
      <w:r>
        <w:t>98. In conclusion, the new entity will neither have the capacity nor the incentive to lock access to its network in the wholesale market.</w:t>
      </w:r>
    </w:p>
    <w:p>
      <w:r>
        <w:t>2. LOCK-IN OF ACCESS TO CUSTOMERS</w:t>
      </w:r>
    </w:p>
    <w:p>
      <w:r>
        <w:t>99. The guidelines of the Competition Authority regarding the control of concentrations specify that the lock-in of access to customers consists of the downstream branch of the integrated company refusing to purchase or distribute the products of upstream manufacturers, thereby reducing their commercial outlets. The notified operation could therefore result in reducing the outlets of the competing MNOs of the new entity (mainly Orange and Bouygues) in the wholesale market by depriving them of a significant share of the MVNO customer base.</w:t>
      </w:r>
    </w:p>
    <w:p>
      <w:r>
        <w:t>100. Such a scenario can be ruled out in this case. Firstly, SFR already covers more than [60-70] % of OTL's needs before the operation, with the remaining [30-40] % representing less than [5-10] % of the total demand in the wholesale market (excluding the demand from La Poste Mobile, which is jointly controlled by SFR and therefore has no intention of sourcing from Bouygues Telecom or Orange).</w:t>
      </w:r>
    </w:p>
    <w:p>
      <w:r>
        <w:t>101. Secondly, the guidelines regarding the control of concentrations specify that "the presence of other vertically integrated companies in the upstream and downstream markets must be taken into account to assess the degree of closure of these markets following the integration. Lock-in is unlikely if the competitors of the new entity are themselves vertically integrated and have internal production or outlet capabilities." In this case, Bouygues Telecom and Orange are also vertically integrated operators whose main outlet remains the sales they make directly in the retail market.</w:t>
      </w:r>
    </w:p>
    <w:p>
      <w:r>
        <w:t>C. CONGLOMERATE EFFECTS</w:t>
      </w:r>
    </w:p>
    <w:p>
      <w:r>
        <w:t>102. The operation has the effect of bringing a major fixed high-speed broadband and mobile telephony operator, the Altice group, closer to another mobile telephony player, OTL, which has a market share of [0-5] % in the retail mobile telephony market. OTL is only very marginally present in the internet access provision market ([0-5] %) and additionally offers multiple play offers.</w:t>
      </w:r>
    </w:p>
    <w:p>
      <w:r>
        <w:t>103. The Competition Authority indicates in its guidelines that "a concentration has conglomerate effects when the new entity extends or strengthens its presence in several markets whose connectivity may allow it to exploit a leverage effect." Generally, a conglomerate concentration opens the possibility of developing synergies between the different components of the bundled offer. However, some conglomerate concentrations may produce restrictive effects on competition when they allow the technical or commercial linking of the sales or purchases of the components of the bundling in such a way as to lock the market and exclude competitors.</w:t>
      </w:r>
    </w:p>
    <w:p>
      <w:r>
        <w:t>104. In this case, the majority of respondents to the market test believe that the new entity will, after the operation, be able to exploit the connectivity links between the different markets in which it is active through leverage effects. Some competitors of the new entity specify that the risks of conglomerate effects they identified during the review of the Numéricable/SFR operation will be reinforced by the acquisition of a new player in the retail mobile telephony market, which provides it with a subscriber base likely to subscribe to its multiple play offers.</w:t>
      </w:r>
    </w:p>
    <w:p>
      <w:r>
        <w:t>105. The Altice group is indeed able, prior to the operation, to offer its customers attractive offers bundling a mobile subscription with high or very high-speed internet access, and the operation does not significantly change this situation. However, the acquisition of the OTL group, present in the retail mobile telephony market, could allow it to offer bundled offers to a wider customer base, thus strengthening its ability to exercise the leverage effect that preexists this operation.</w:t>
      </w:r>
    </w:p>
    <w:p>
      <w:r>
        <w:t>106. It should be noted, however, that MVNOs are currently only marginally positioned in high-speed multiple play offers. Virgin Mobile and Darty currently offer bundled offers, but they represent less than [0-5] % of the total multiple play offers. Nevertheless, as quadruple play offers become more widespread, the ability to offer this type of offer may prove necessary in the future for MVNOs.</w:t>
      </w:r>
    </w:p>
    <w:p>
      <w:r>
        <w:t>107. Finally, the Authority has estimated that the Numéricable/SFR operation posed a risk of establishing leverage effects harmful to competition through the practice of bundled offers. However, Altice and Numericable have addressed the identified competition issues with specific remedies. The notifying party has thus committed to providing access to a wholesale activated very high-speed access offer, which would allow MVNOs to replicate any bundled offers from Altice/Numericable. This commitment, which opens access to Numericable's very high-speed cable network, possibly on a white-label basis, also helps to remedy the potential strengthening of the conglomerate effect induced by this operation, by giving all operators in the market the opportunity to offer multiple play offers comparable to those of the new entity.</w:t>
      </w:r>
    </w:p>
    <w:p>
      <w:r>
        <w:t>108. The operation is therefore not likely to harm competition through conglomerate effects.</w:t>
      </w:r>
    </w:p>
    <w:p>
      <w:r>
        <w:t>DECIDES</w:t>
      </w:r>
    </w:p>
    <w:p>
      <w:r>
        <w:t>Single Article: The operation notified under number 14-109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