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https://www.autoritedelaconcurrence.fr/fr/decision-de-controle-des-concentrations/relative-la-prise-de-controle-du-groupe-arch-chemicals-par</w:t>
      </w:r>
    </w:p>
    <w:p>
      <w:r>
        <w:t>Pages translated : 8</w:t>
      </w:r>
    </w:p>
    <w:p/>
    <w:p>
      <w:r>
        <w:rPr>
          <w:b/>
        </w:rPr>
        <w:t>[Pages 1–3]</w:t>
      </w:r>
    </w:p>
    <w:p>
      <w:r>
        <w:t xml:space="preserve">FRENCH REPUBLIC  </w:t>
        <w:br/>
        <w:t xml:space="preserve">Decision No. 11-DCC-143 of September 28, 2011  </w:t>
        <w:br/>
        <w:t>regarding the acquisition of control of the Arch Chemicals group by the Lonza group</w:t>
      </w:r>
    </w:p>
    <w:p>
      <w:r>
        <w:t xml:space="preserve">The Competition Authority,  </w:t>
        <w:br/>
        <w:t xml:space="preserve">Having regard to the notification file sent to the merger service on August 22, 2011, and declared complete on September 19, regarding the acquisition of the Arch Chemicals group by the Lonza group, formalized by a merger agreement signed on July 10, 2011;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Lonza is a Swiss manufacturer of specialty chemicals. It provides various products and services ranging from research to the manufacturing of chemicals in the fields of pharmaceuticals, healthcare, and life sciences. Lonza's activities are divided into three main segments: (i) the manufacturing of chemicals according to customer specifications, with Lonza producing active ingredients on behalf of third-party pharmaceutical companies ("custom manufacturing," accounting for 54% of Lonza's turnover); (ii) the manufacturing of products marketed to manufacturers of consumer and healthcare products, distributors, and formulators, and used in a wide range of applications, such as nutrition and microbial control ("life science," 38% of turnover); and (iii) the development of applications, from cell culture to molecular biology applications, and the development of tools and tests for applications related to life sciences ("bioscience," 8% of turnover).  </w:t>
        <w:br/>
        <w:t>2. Arch Chemicals is an American group specialized in the manufacture of chemical solutions to destroy and control the growth of harmful microorganisms ("biocides"). Arch Chemicals' activities are structured around two segments: biocides (products for water treatment, personal care, industrial biocides, and wood treatment); and "performance products," products containing a mixture of urethane or hydrazine for various end uses (glycols, foaming agents, fuels for satellites, etc.).</w:t>
      </w:r>
    </w:p>
    <w:p>
      <w:r>
        <w:t xml:space="preserve">3. Under the terms of the merger agreement signed on July 10, 2011, Lonza submitted a public tender offer for the acquisition of all outstanding ordinary shares of the Arch Chemicals group.  </w:t>
        <w:br/>
        <w:t>4. As it results in the exclusive control of the Arch Chemicals group by the Lonza group, the notified transaction constitutes a concentration operation within the meaning of Article L. 430-1 of the Commercial Code. The companies concerned together achieve a total worldwide turnover of more than 150 million euros (Lonza: 1.9 billion euros for the 2010 fiscal year; Arch Chemicals: 1.04 billion euros for the same fiscal year). Each achieves a turnover in France exceeding 50 million euros (Lonza: [...] million euros for the 2010 fiscal year; Arch Chemicals: [...] million euros for the same fiscal year).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Lonza and Arch Chemicals are both active in the specialty chemicals sector and more specifically in the field of biocides.  </w:t>
        <w:br/>
        <w:t xml:space="preserve">A. DEFINITION OF PRODUCT MARKETS  </w:t>
        <w:br/>
        <w:t xml:space="preserve">6. Biocides are chemical products used to destroy or combat the proliferation of harmful microorganisms such as algae, bacteria, fungi, molds, and viruses. Biocides are particularly used to produce disinfectants or preservatives. They are used in many applications such as cosmetics, pool disinfection, paints, or plastics.  </w:t>
        <w:br/>
        <w:t>7. Biocides can be sold in the form of "active ingredients," generally to companies (the "formulators") that incorporate them into a preparation ("formulated product"). The formulated products are then sold to end users who incorporate them into their own products (paints, papers, cosmetics, wood treatment, etc.).</w:t>
      </w:r>
    </w:p>
    <w:p>
      <w:r>
        <w:t xml:space="preserve">1. SEGMENTATION BY END USE AND ACTIVE INGREDIENT  </w:t>
        <w:br/>
        <w:t xml:space="preserve">8. The European Commission, without definitively resolving the issue of the relevant market, has considered segmenting the biocides sector based on their end use and based on their active ingredient, a segmentation that the notifying party adopts.  </w:t>
        <w:br/>
        <w:t>1 European Commission Decision No. COMP/M.5424 of January 8, 2009, Dow/Rohm and Haas.</w:t>
      </w:r>
    </w:p>
    <w:p>
      <w:r>
        <w:t xml:space="preserve">9. Segmentation by end use is justified by the fact that different biocides may have similar chemical properties such that they can be considered substitutable for a given use. For example, a disinfectant can be formulated from quats, tertiary amines, or even PHMB. It is therefore possible to distinguish biocides based on their end use.  </w:t>
        <w:br/>
        <w:t>10. The market test also established the relevance of segmenting biocides based on their active ingredients. Respondents noted that certain active ingredients have very specific properties. Formulators and end customers also generally indicated that it was not possible for them to substitute one active ingredient for another, even if both products had similar properties, as any change in formulation incurs significant research and testing costs to obtain marketing authorizations, as well as marketing or packaging costs (such as those related to the ingredient list on cosmetic products). Thus, segmentation by active ingredient also appears relevant.</w:t>
      </w:r>
    </w:p>
    <w:p>
      <w:r>
        <w:t xml:space="preserve">2. SEGMENTATION BY DIFFERENT LEVELS OF ELABORATION  </w:t>
        <w:br/>
        <w:t xml:space="preserve">11. Biocides are sold at different levels of elaboration: they are first sold in the form of active ingredients, notably to formulators and distributors; they are then marketed in the form of formulated products to distributors and end users.  </w:t>
        <w:br/>
        <w:t xml:space="preserve">12. The market test confirmed the relevance of distinguishing the different products sold according to their level of elaboration. Thus, several vertically linked markets appear according to the form in which active ingredients are sold and according to the distribution channel:  </w:t>
        <w:br/>
        <w:t xml:space="preserve">- an upstream market for the sale of active ingredients where producers sell active ingredients to formulators, distributors of active ingredients (which they purchase for resale), and to end users who themselves ensure the formulation of the active ingredient;  </w:t>
        <w:br/>
        <w:t xml:space="preserve">- an intermediate market for the sale of formulated products where producers ensuring the formulation of their active ingredients or pure formulators sell formulated products to distributors;  </w:t>
        <w:br/>
        <w:t xml:space="preserve">- a final market for the sale of formulated products where producer-formulators, pure formulators, and distributors sell formulated products to end users. However, some active ingredients do not need to be formulated and are also sold as is to end users.  </w:t>
        <w:br/>
        <w:t>13. In this case, the question of the precise definition of the biocide markets can be left open insofar as, regardless of the delimitation retained, the conclusions of the competitive analysis will remain unchanged.</w:t>
      </w:r>
    </w:p>
    <w:p>
      <w:r>
        <w:t xml:space="preserve">3. MARKETS CONSIDERED IN THIS CASE  </w:t>
        <w:br/>
        <w:t>14. Lonza is present in the upstream markets for the sale of active ingredients, which should be segmented by application and by active ingredient, while Arch Chemicals is generally present in the intermediate markets for the sale of formulated products and in the final markets for the sale of formulated products. Arch Chemicals is also present in several intermediate markets for the sale of active ingredients.</w:t>
      </w:r>
    </w:p>
    <w:p>
      <w:r>
        <w:rPr>
          <w:b/>
        </w:rPr>
        <w:t>[Pages 4–6]</w:t>
      </w:r>
    </w:p>
    <w:p>
      <w:r>
        <w:t>pas d'impact significatif sur la concurrence sur ce marché.</w:t>
      </w:r>
    </w:p>
    <w:p>
      <w:r>
        <w:t>33. En conclusion, l'analyse des effets horizontaux et verticaux de l'opération sur les marchés des biocides, tant par application que par principe actif, indique que la nouvelle entité ne sera pas en mesure de nuire à la concurrence sur ces marchés. Les parts de marché limitées détenues par les parties, ainsi que la présence de nombreux concurrents, permettent de conclure que l'opération ne soulève pas de préoccupations en matière de concurrence.</w:t>
      </w:r>
    </w:p>
    <w:p>
      <w:r>
        <w:rPr>
          <w:b/>
        </w:rPr>
        <w:t>[Pages 7–8]</w:t>
      </w:r>
    </w:p>
    <w:p>
      <w:r>
        <w:t>not have a tangible impact on Arch Chemicals' incentives to implement a foreclosure strategy through inputs. The risk of harm to competition through vertical effects can therefore be ruled out.</w:t>
      </w:r>
    </w:p>
    <w:p>
      <w:r>
        <w:t>ADBAC</w:t>
        <w:br/>
        <w:t>33. ADBAC is one of the main quaternary ammonium compounds (hereinafter, "quats"). It is notably used as an algaecide for swimming pool water treatment, for protection against slimy molds, and for its antiseptic and sterilizing properties in hospitals. Lonza produces ADBAC and accounts for [10-20]% of sales in value in the active ingredient market. Arch Chemicals formulates products based on ADBAC which it sells to distributors or directly to end users. The parties have not been able to estimate Arch Chemicals' positions in these markets. However, the parties believe that Arch Chemicals' needs for active ingredients represent only about [0-5]% of the total ADBAC production. It is therefore unlikely that the vertical integration resulting from the operation will lead to foreclosure through outlets for Lonza's competitors, namely Stepan, Thor, Akzo, and Hunstman. Similarly, given Lonza's limited production, Arch Chemicals' competitors will not face new difficulties in sourcing ADBAC from the aforementioned various competitors of Lonza. Any risk of harm to competition through vertical effects can therefore be ruled out.</w:t>
      </w:r>
    </w:p>
    <w:p>
      <w:r>
        <w:t>DDAC</w:t>
        <w:br/>
        <w:t>34. DDAC is also a quat whose properties are similar to those of ADBAC. Lonza produces this active ingredient and accounts for [50-60]% of sales in value in the active ingredient sales market. The remainder of the market is represented by competitors such as Thor, Hunstman, Stepan, and Akzo. Arch Chemicals purchases DDAC to incorporate it into formulated products that it sells directly to end users. However, the target's market share is limited in the final market for the sale of formulated products based on DDAC, with the notifying party estimating that it does not exceed [0-5]%. Furthermore, prior to the operation, [Confidential]. Arch Chemicals' purchases represent [Confidential] less than [0-5]% of the volumes sold in the active ingredient market. Given all these elements, as well as the consistent information from the market test, the operation is not likely to reduce Lonza's competitors' access to outlets, nor to reduce Arch Chemicals' competitors' access to inputs.</w:t>
      </w:r>
    </w:p>
    <w:p>
      <w:r>
        <w:t>Polyquats</w:t>
        <w:br/>
        <w:t>35. Polyquats also belong to the quat family. They are powerful algaecides. Lonza sells polyquats in the form of active ingredients to formulators or distributors. Its market share is estimated at [5-10]%. Arch Chemicals uses polyquats for the formulation of products that it sells to distributors and end users. The parties have not been able to estimate Arch Chemicals' market share in the two markets for the sale of formulated products. However, Arch Chemicals' needs for active ingredients represent only about [5-10]% of the total polyquats production (and less than [0-5]% in value). It is therefore unlikely that the vertical integration resulting from the operation will lead to foreclosure through outlets for Lonza's competitors, namely Buckman, Rhodia, and ISP. Similarly, given Lonza's limited production, Arch Chemicals' competitors will not face new difficulties in sourcing polyquats from the aforementioned various competitors of Lonza.</w:t>
      </w:r>
    </w:p>
    <w:p>
      <w:r>
        <w:t>Tertiary Amines</w:t>
        <w:br/>
        <w:t>36. Tertiary amines are part of a class of nitrogen-containing organic compounds used notably in the acid stripping of metals. Lonza produces tertiary amines and accounts for [50-60]% of sales in value in the active ingredient market. In this market, Lonza faces competition from Akzo. Arch Chemicals purchases tertiary amines to incorporate them into formulated products that it sells to distributors or directly to end users. However, the target's market share in the intermediate market and in the final market for the sale of formulated products based on tertiary amines, which does not exceed [0-5]% according to the notifying party, remains limited. Furthermore, prior to the operation, [Confidential]. Its purchases represent [Confidential] approximately [0-5]% of the volumes sold in the active ingredient market. Finally, market players surveyed in the market test did not express any particular concerns. Given all this information, the operation is not likely to reduce Lonza's competitors' access to outlets, nor to reduce Arch Chemicals' competitors' access to inputs.</w:t>
      </w:r>
    </w:p>
    <w:p>
      <w:r>
        <w:t>C. CONGLOMERATE EFFECTS</w:t>
        <w:br/>
        <w:t>37. The operation results in expanding the range of active ingredients that the new entity will be able to offer to its customers. Some respondents to the market test pointed out that a wide range of biocides could satisfy distributors by allowing them to source from a single producer. Others indicated that this allows formulators or end customers to be offered several technical options for a sought chemical property. However, the investigation did not identify strong complementarities between active ingredients, particularly with DDAC, PHMB, or tertiary amines where the new entity holds a significant market share. Furthermore, other groups such as Akzo, Rhodia, Thor, or Buckman are competitors likely to provide a comparable range of active ingredients. The operation is therefore not likely to raise competition issues through conglomerate effects.</w:t>
      </w:r>
    </w:p>
    <w:p>
      <w:r>
        <w:t>DECIDES</w:t>
        <w:br/>
        <w:t>Sole Article: The operation notified under number 11-0152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