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https://www.autoritedelaconcurrence.fr/fr/decision-de-controle-des-concentrations/relative-la-prise-de-controle-exclusif-dactifs-detenus-1</w:t>
      </w:r>
    </w:p>
    <w:p>
      <w:r>
        <w:t>Pages translated : 25</w:t>
      </w:r>
    </w:p>
    <w:p/>
    <w:p>
      <w:r>
        <w:rPr>
          <w:b/>
        </w:rPr>
        <w:t>[Pages 1–3]</w:t>
      </w:r>
    </w:p>
    <w:p>
      <w:r>
        <w:t xml:space="preserve">FRENCH REPUBLIC  </w:t>
        <w:br/>
        <w:t xml:space="preserve">Decision No. 22-DCC-216 of November 14, 2022  </w:t>
        <w:br/>
        <w:t xml:space="preserve">regarding the exclusive control of assets held by Veolia by  </w:t>
        <w:br/>
        <w:t xml:space="preserve">the company Séché Environnement  </w:t>
        <w:br/>
        <w:t xml:space="preserve">The Competition Authority,  </w:t>
        <w:br/>
        <w:t xml:space="preserve">Having regard to the notification file submitted in full to the merger service on October 6, 2022,  </w:t>
        <w:br/>
        <w:t xml:space="preserve">regarding the exclusive control by the Séché Environnement group of assets held by  </w:t>
        <w:br/>
        <w:t xml:space="preserve">Veolia, formalized by an asset purchase and sale agreement dated September 23, 2022;  </w:t>
        <w:br/>
        <w:t xml:space="preserve">Having regard to Book IV of the Commercial Code relating to price freedom and competition, and  </w:t>
        <w:br/>
        <w:t xml:space="preserve">notably its Articles L. 430-1 to L. 430-7;  </w:t>
        <w:br/>
        <w:t xml:space="preserve">Having regard to the supplementary elements transmitted by the notifying party during the investigation;  </w:t>
        <w:br/>
        <w:t>Adopts the following decision:</w:t>
      </w:r>
    </w:p>
    <w:p>
      <w:r>
        <w:t xml:space="preserve">Summary1  </w:t>
        <w:br/>
        <w:t xml:space="preserve">On October 6, 2022, the company Séché Environnement notified the Competition Authority  </w:t>
        <w:br/>
        <w:t xml:space="preserve">of the acquisition of assets held by the Veolia group, primarily in the industrial water sector.  </w:t>
        <w:br/>
        <w:t xml:space="preserve">This acquisition follows the transfer to the Séché group of eight maintenance centers for  </w:t>
        <w:br/>
        <w:t xml:space="preserve">sanitation networks and structures by the Veolia group on January 1, 2022. This  </w:t>
        <w:br/>
        <w:t xml:space="preserve">initial transfer was not subject, at the time of its realization, to the prior notification obligation  </w:t>
        <w:br/>
        <w:t xml:space="preserve">to the competent competition authorities. However, since the conditions of Article 5,  </w:t>
        <w:br/>
        <w:t xml:space="preserve">paragraph 2, of Regulation No. 139/2004, to which Article L. 430-2 of the Commercial Code refers,  </w:t>
        <w:br/>
        <w:t xml:space="preserve">are met, it is necessary to include this initial transfer in the scope of the operation examined by the Authority.  </w:t>
        <w:br/>
        <w:t xml:space="preserve">The parties are simultaneously active in the sectors of industrial water management,  </w:t>
        <w:br/>
        <w:t xml:space="preserve">waste collection, cleaning, building hygiene, and inspection of sanitation networks. The Séché group  </w:t>
        <w:br/>
        <w:t xml:space="preserve">is also active at various stages of the value chain of industrial water treatment and waste management.  </w:t>
        <w:br/>
        <w:t xml:space="preserve">At the end of its analysis, the Authority ruled out any risk of harm to competition of a  </w:t>
        <w:br/>
        <w:t xml:space="preserve">horizontal nature, given the limited market shares of the new entity or the low addition of market shares  </w:t>
        <w:br/>
        <w:t xml:space="preserve">resulting from the operation. Indeed, the market share of the new entity will exceed 25% only in the  </w:t>
        <w:br/>
        <w:t xml:space="preserve">markets for industrial water management. In these markets, the market share of the new entity will  </w:t>
        <w:br/>
        <w:t xml:space="preserve">remain below 40%, and the operation will not induce any effect on the structure of competition,  </w:t>
        <w:br/>
        <w:t xml:space="preserve">the addition of market shares related to the operation being less than or equal to 5 points.  </w:t>
        <w:br/>
        <w:t xml:space="preserve">The Authority also ruled out any risk of harm to competition of a vertical nature  </w:t>
        <w:br/>
        <w:t xml:space="preserve">between, on the one hand, the markets for industrial water management and, on the other hand,  </w:t>
        <w:br/>
        <w:t xml:space="preserve">those for the landfill treatment of non-hazardous waste and the recovery of sewage sludge,  </w:t>
        <w:br/>
        <w:t xml:space="preserve">on which only the Séché group is active. The Authority notably considered that there is no  </w:t>
        <w:br/>
        <w:t xml:space="preserve">risk of locking access to customers for operators of industrial water management despite the weight  </w:t>
        <w:br/>
        <w:t xml:space="preserve">of the Séché group in certain downstream markets of non-hazardous waste landfill, as the Séché  </w:t>
        <w:br/>
        <w:t xml:space="preserve">group already internally processes all effluents from its non-hazardous waste landfill activity.  </w:t>
        <w:br/>
        <w:t xml:space="preserve">Finally, the Authority also ruled out any risk of harm to competition of a  </w:t>
        <w:br/>
        <w:t xml:space="preserve">conglomerate nature between, on the one hand, the markets for industrial water management and, on the other hand,  </w:t>
        <w:br/>
        <w:t xml:space="preserve">those for the provision of design, engineering, and  </w:t>
        <w:br/>
        <w:t xml:space="preserve">construction/modernization services for water treatment systems and the provision of  </w:t>
        <w:br/>
        <w:t xml:space="preserve">mobile water solutions, on which the Séché group is solely active, given the limited market shares  </w:t>
        <w:br/>
        <w:t xml:space="preserve">of the new entity in these markets and the low addition of market shares resulting from the operation  </w:t>
        <w:br/>
        <w:t xml:space="preserve">in the industrial water markets.  </w:t>
        <w:br/>
        <w:t xml:space="preserve">The Authority therefore authorized the operation unconditionally.  </w:t>
        <w:br/>
        <w:t>1 This summary is strictly informative. Only the reasons for the decision numbered below are authoritative.</w:t>
      </w:r>
    </w:p>
    <w:p>
      <w:r>
        <w:t xml:space="preserve">TABLE OF CONTENTS  </w:t>
        <w:br/>
        <w:t xml:space="preserve">I. THE COMPANIES INVOLVED AND THE OPERATION .............. 5  </w:t>
        <w:br/>
        <w:t xml:space="preserve">II. DELIMITATION OF RELEVANT MARKETS ........................... 6  </w:t>
        <w:br/>
        <w:t xml:space="preserve">A. MARKETS RELATED TO THE WATER TREATMENT SECTOR ..................6  </w:t>
        <w:br/>
        <w:t xml:space="preserve">1. WATER MANAGEMENT FOR INDUSTRIALS .......................................................6  </w:t>
        <w:br/>
        <w:t xml:space="preserve">a) Product markets ........................................................................... 6  </w:t>
        <w:br/>
        <w:t xml:space="preserve">b) Geographic markets ..................................................................... 8  </w:t>
        <w:br/>
        <w:t xml:space="preserve">2. EPC OF WATER TREATMENT SYSTEMS ...................................................8  </w:t>
        <w:br/>
        <w:t xml:space="preserve">a) Product markets ........................................................................... 8  </w:t>
        <w:br/>
        <w:t xml:space="preserve">b) Geographic markets ..................................................................... 9  </w:t>
        <w:br/>
        <w:t xml:space="preserve">3. PROVISION OF MOBILE WATER SOLUTIONS ...............................................9  </w:t>
        <w:br/>
        <w:t xml:space="preserve">a) Product markets ........................................................................... 9  </w:t>
        <w:br/>
        <w:t xml:space="preserve">b) Geographic markets ................................................................... 10  </w:t>
        <w:br/>
        <w:t xml:space="preserve">B. WASTE MANAGEMENT MARKETS ...............................................11  </w:t>
        <w:br/>
        <w:t xml:space="preserve">1. COLLECTION OF NON-HAZARDOUS WASTE ......................................................11  </w:t>
        <w:br/>
        <w:t xml:space="preserve">a) Product markets ......................................................................... 11  </w:t>
        <w:br/>
        <w:t xml:space="preserve">b) Geographic markets ................................................................... 12  </w:t>
        <w:br/>
        <w:t xml:space="preserve">2. COLLECTION OF HAZARDOUS WASTE ..............................................................12  </w:t>
        <w:br/>
        <w:t xml:space="preserve">a) Product markets ......................................................................... 12  </w:t>
        <w:br/>
        <w:t xml:space="preserve">b) Geographic markets ................................................................... 13  </w:t>
        <w:br/>
        <w:t xml:space="preserve">3. TREATMENT OF NON-HAZARDOUS WASTE .................................................13  </w:t>
        <w:br/>
        <w:t xml:space="preserve">a) Service markets .......................................................................... 13  </w:t>
        <w:br/>
        <w:t xml:space="preserve">b) Geographic markets ................................................................... 15  </w:t>
        <w:br/>
        <w:t xml:space="preserve">C. MARKETS FOR CLEANING AND MAINTENANCE OF SANITATION  </w:t>
        <w:br/>
        <w:t xml:space="preserve">NETWORKS AND STRUCTURES ...................................................................15  </w:t>
        <w:br/>
        <w:t xml:space="preserve">1. CLEANING MARKETS ...............................................................................15  </w:t>
        <w:br/>
        <w:t xml:space="preserve">a) Service markets .......................................................................... 15  </w:t>
        <w:br/>
        <w:t xml:space="preserve">b) Geographic markets ................................................................... 16  </w:t>
        <w:br/>
        <w:t xml:space="preserve">2. MAINTENANCE OF SANITATION NETWORKS AND STRUCTURES ..................17  </w:t>
        <w:br/>
        <w:t xml:space="preserve">a) Service markets .......................................................................... 17  </w:t>
        <w:br/>
        <w:t xml:space="preserve">b) Geographic markets ................................................................... 17  </w:t>
        <w:br/>
        <w:t xml:space="preserve">D. BUILDING HYGIENE ....................................................................................18  </w:t>
        <w:br/>
        <w:t xml:space="preserve">1. SERVICE MARKETS ....................................................................................18  </w:t>
        <w:br/>
        <w:t xml:space="preserve">2. GEOGRAPHIC MARKETS ............................................................................18  </w:t>
        <w:br/>
        <w:t>E. INSPECTION OF SANITATION NETWORKS .......................................18</w:t>
      </w:r>
    </w:p>
    <w:p>
      <w:r>
        <w:rPr>
          <w:b/>
        </w:rPr>
        <w:t>[Pages 4–6]</w:t>
      </w:r>
    </w:p>
    <w:p>
      <w:r>
        <w:t xml:space="preserve">1. SERVICE MARKETS ....................................................................................18  </w:t>
        <w:br/>
        <w:t xml:space="preserve">2. GEOGRAPHIC MARKETS ............................................................................19  </w:t>
        <w:br/>
        <w:t xml:space="preserve">III. COMPETITIVE ANALYSIS .................................................... 19  </w:t>
        <w:br/>
        <w:t xml:space="preserve">A. ANALYSIS OF HORIZONTAL EFFECTS .............................................................20  </w:t>
        <w:br/>
        <w:t xml:space="preserve">1. MARKETS FOR INDUSTRIAL WATER MANAGEMENT ......................................20  </w:t>
        <w:br/>
        <w:t xml:space="preserve">2. MARKETS FOR NON-HAZARDOUS WASTE COLLECTION .........................................20  </w:t>
        <w:br/>
        <w:t xml:space="preserve">3. MARKETS FOR HAZARDOUS WASTE COLLECTION .................................................20  </w:t>
        <w:br/>
        <w:t xml:space="preserve">4. MARKETS FOR CLEANING AND MAINTENANCE OF SANITATION NETWORKS AND STRUCTURES ...............................................................................21  </w:t>
        <w:br/>
        <w:t xml:space="preserve">5. MARKETS FOR BUILDING HYGIENE ..............................................................21  </w:t>
        <w:br/>
        <w:t xml:space="preserve">6. MARKETS FOR INSPECTION OF SANITATION NETWORKS ............................21  </w:t>
        <w:br/>
        <w:t xml:space="preserve">B. ANALYSIS OF VERTICAL EFFECTS ....................................................................21  </w:t>
        <w:br/>
        <w:t xml:space="preserve">C. ANALYSIS OF CONGLOMERATE EFFECTS ........................................................23  </w:t>
        <w:br/>
        <w:t>DECISION ..................................................................................................... 25</w:t>
      </w:r>
    </w:p>
    <w:p>
      <w:r>
        <w:t xml:space="preserve">I. The concerned companies and the operation  </w:t>
        <w:br/>
        <w:t xml:space="preserve">1. Séché Environnement, the parent company of the Séché group, is a public limited company listed on the Paris Stock Exchange, whose shareholding is primarily family-owned. The Séché group specializes in the management of waste from businesses and communities. In recent years, the Séché group has also developed its activities in certain sectors of environmental services, including industrial water management and urban and industrial cleaning.  </w:t>
        <w:br/>
        <w:t xml:space="preserve">2. The target assets of the operation consist of approximately [160-170] contracts primarily in the industrial water management sector, initially held by the Veolia group, as well as various tangible and intangible assets attached to the operation of these contracts.  </w:t>
        <w:br/>
        <w:t xml:space="preserve">3. The operation, formalized by an asset purchase and sale agreement dated September 23, 2022, involves the acquisition of these assets by Séché Environnement, through its subsidiaries Séché Traitement Eaux Industrielles and Séché Eco Services2. As it results in the exclusive control by Séché Environnement of the target assets, the notified operation constitutes a concentration within the meaning of Article L. 430-1 of the Commercial Code.  </w:t>
        <w:br/>
        <w:t xml:space="preserve">4. Furthermore, under a transfer agreement dated January 1, 2022, the Veolia group transferred to the Séché group eight operational centers for the maintenance of sanitation networks and structures in Île-de-France. These assets, representing only an annual turnover of approximately [≤ 50 million] euros in 2021, were not subject, at the time of their transfer, to the prior notification obligation to the competent competition authorities. However, in accordance with Article 5, paragraph 2, second subparagraph, of Regulation No. 139/2004, to which Article L. 430-2 of the Commercial Code refers, “[...] two or more operations within the meaning of the first subparagraph that have occurred within a period of two years between the same persons or companies are to be considered as a single concentration occurring on the date of the last operation.” In these circumstances, given the less than two-year period between this first transfer and the signing of the asset purchase and sale agreement dated September 23, 2022, it is necessary to include this first transfer in the scope of the operation to be examined in this case.  </w:t>
        <w:br/>
        <w:t xml:space="preserve">5. The concerned companies together generate a total worldwide turnover of more than 150 million euros (Séché group: approximately 790 million euros for the fiscal year ending December 31, 2021; target assets: approximately [≤ 150 million] euros for the fiscal year ending December 31, 2021). Each of these companies generates, in France, a turnover exceeding 50 million euros (Séché group: 587.1 million euros for the fiscal year ending December 31, 2021; target assets: [≥ 50 million] euros for the fiscal year ending December 31, 2021). Given these turnover figures, the operation does not have a European dimension.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6. The parties are simultaneously active in the sectors (A) of industrial water treatment and (B) waste management, as well as in the services (C) of cleaning, and more specifically maintenance of sanitation networks and structures, and services related to (D) building hygiene and (E) inspection of sanitation networks.  </w:t>
        <w:br/>
        <w:t xml:space="preserve">A. MARKETS RELATED TO THE INDUSTRIAL WATER TREATMENT SECTOR  </w:t>
        <w:br/>
        <w:t xml:space="preserve">7. According to decision-making practice3, the water value chain primarily consists of four stages: design and construction of water treatment systems, manufacturing of water treatment equipment, operation and maintenance of water treatment systems (also referred to as "water management activities"), and provision of water treatment chemicals. These different segments of the value chain require distinct expertise and have very different characteristics in terms of market size, growth, and attractiveness.  </w:t>
        <w:br/>
        <w:t xml:space="preserve">8. The parties only address industrial clients and are active throughout the entire cycle of industrial water management, from water extraction to its discharge into the natural environment. Their services include the operation and maintenance of industrial water production systems (process water) and effluent treatment directly on the clients' sites, as well as ancillary services such as the maintenance of said installations.  </w:t>
        <w:br/>
        <w:t xml:space="preserve">9. Furthermore, the Séché group also offers design, engineering, and construction/upgrading ("EPC") services for water treatment systems, as well as mobile intervention solutions to meet short- or medium-term water needs.  </w:t>
        <w:br/>
        <w:t xml:space="preserve">1. WATER MANAGEMENT FOR INDUSTRIAL CLIENTS  </w:t>
        <w:br/>
        <w:t xml:space="preserve">a) Product markets  </w:t>
        <w:br/>
        <w:t xml:space="preserve">10. In terms of water management, European and national practice distinguishes based on whether the water is potable or industrial4.  </w:t>
        <w:br/>
        <w:t xml:space="preserve">3 European Commission Decision COMP/M.9969 – Veolia / Suez dated December 14, 2021.  </w:t>
        <w:br/>
        <w:t>4 European Commission Decisions IV/M.1365 – FCC / Vivendi dated March 4, 1999, and COMP/M.5464 – Veolia Eau / Société des Eaux de Marseille / Société des Eaux d’Arles / Société Stéphanoise des Eaux dated July 30, 2009; decision of the Competition Council No. 02-D-44 dated July 11, 2002, regarding the competitive situation in the sectors of drinking water and sanitation, particularly concerning the pooling of resources to respond to calls for competition; decision of the Competition Authority No. 12-DCC-108 dated July 30, 2012, regarding the exclusive control of the TEP group by the Samsic group.</w:t>
      </w:r>
    </w:p>
    <w:p>
      <w:r>
        <w:rPr>
          <w:b/>
        </w:rPr>
        <w:t>[Pages 7–9]</w:t>
      </w:r>
    </w:p>
    <w:p>
      <w:r>
        <w:t>11. Indeed, decision-making practice has considered that the market for municipal water management constitutes a distinct market from the market for industrial water management5. The Commission noted in this regard that the delegated management of municipal water public services significantly differs from the management of water supplied to industrial clients6. It specifies that industrial clients often require a higher quality of water than that of municipalities (purity level), necessitating sophisticated treatment processes7.</w:t>
      </w:r>
    </w:p>
    <w:p>
      <w:r>
        <w:t>12. The Commission notes that industrial water management consists of supplying water in all its forms (drinking, boiler, "process," cooling, washing, fire protection)8 to industrial clients. Thus, industrial clients can entrust service providers with the management of all or part of their facilities (production of water for various uses and qualities, treatment of effluents, recycling of certain treated effluents, management of networks).</w:t>
      </w:r>
    </w:p>
    <w:p>
      <w:r>
        <w:t>13. The market for industrial water management includes the operation and maintenance of water and wastewater treatment facilities for industrial clients9. In other words, this activity corresponds to the outsourced management of the client's water facilities directly on-site. This market may also include ancillary activities such as the maintenance of said facilities when this maintenance is part of a broader contract. Industrial water management service providers thus provide these services for industrial clients, with dedicated on-site personnel and assuming operational responsibility on behalf of the client10. However, the Commission distinguished industrial water management activities from design, engineering, and construction/modernization (EPC) services of water treatment systems11, and from the supply of equipment and technological water solutions12.</w:t>
      </w:r>
    </w:p>
    <w:p>
      <w:r>
        <w:t>14. The value chain of industrial water management consists of two stages: (i) the production of industrial water and (ii) the collection and treatment of industrial wastewater (or industrial effluents)13. Decision-making practice has therefore considered segmenting the industrial water market based on the type of water treated (namely, between the operation and maintenance of industrial water production systems (process water) and the operation and maintenance of industrial effluent treatment systems) but has left the precise definition of the market open14.</w:t>
      </w:r>
    </w:p>
    <w:p>
      <w:r>
        <w:t>15. Furthermore, the European Commission has considered that segmenting the industrial water management market based on the sector of the clients' industry was not relevant15.</w:t>
      </w:r>
    </w:p>
    <w:p>
      <w:r>
        <w:t>16. It follows from the above that the market for industrial water management constitutes a distinct market. The existence of finer markets (i) for the operation and maintenance of industrial wastewater treatment systems (process water) and (ii) for the operation and maintenance of industrial effluent treatment systems can be considered.</w:t>
      </w:r>
    </w:p>
    <w:p>
      <w:r>
        <w:t>17. In this case, there is no need to rule on the exact delineation of the industrial water management market, as the conclusions of the competitive analysis remain unchanged, regardless of the segmentation considered.</w:t>
      </w:r>
    </w:p>
    <w:p>
      <w:r>
        <w:t>b) Geographic markets</w:t>
      </w:r>
    </w:p>
    <w:p>
      <w:r>
        <w:t>18. Decision-making practice, both national16 and European17, has considered that the industrial water management market is of national dimension, as are the finer markets (i) for the operation and maintenance of industrial wastewater treatment systems and (ii) for the operation and maintenance of industrial effluent treatment systems.</w:t>
      </w:r>
    </w:p>
    <w:p>
      <w:r>
        <w:t>19. There is no need to challenge this market definition in the present analysis.</w:t>
      </w:r>
    </w:p>
    <w:p>
      <w:r>
        <w:t>2. EPC OF WATER TREATMENT SYSTEMS</w:t>
      </w:r>
    </w:p>
    <w:p>
      <w:r>
        <w:t>a) Product markets</w:t>
      </w:r>
    </w:p>
    <w:p>
      <w:r>
        <w:t>20. European decision-making practice18 has analyzed the existence of a market for the "design and supply of water treatment systems." It has considered that it encompasses the design, engineering, procurement, and construction (together, "EPC") of "installations capable of delivering a quantity and quality of water in accordance with customer orders for process water, drinking water, as well as for wastewater treatment."</w:t>
      </w:r>
    </w:p>
    <w:p>
      <w:r>
        <w:t>21. The Commission initially considered that it was appropriate to segment the EPC market based on the type of client, municipal or industrial, given their different applications19.</w:t>
      </w:r>
    </w:p>
    <w:p>
      <w:r>
        <w:t>22. It also considered segmenting this market by type of water treated (raw water and wastewater), taking into account the differences between treatment systems for raw water and for wastewater in terms of design, construction, and geographical location20.</w:t>
      </w:r>
    </w:p>
    <w:p>
      <w:r>
        <w:t>23. In this case, the Séché group provides these services exclusively to industrial clients. The Authority will therefore conduct the competitive analysis on the EPC market for water treatment systems intended for industrial clients.</w:t>
      </w:r>
    </w:p>
    <w:p>
      <w:r>
        <w:t>24. The question of segmenting this market based on the type of water treated can be left open, as the conclusions of the competitive analysis will remain unchanged regardless of the exact market delineation retained.</w:t>
      </w:r>
    </w:p>
    <w:p>
      <w:r>
        <w:t>b) Geographic markets</w:t>
      </w:r>
    </w:p>
    <w:p>
      <w:r>
        <w:t>25. In its previous decisions, the Commission has considered a market of European (EEA) and national geographical dimension, while leaving the precise delineation open21.</w:t>
      </w:r>
    </w:p>
    <w:p>
      <w:r>
        <w:t>26. In this case, it is not necessary to rule on the exact delineation of the geographical markets, as the conclusions of the competitive analysis remain unchanged, regardless of the segmentation retained.</w:t>
      </w:r>
    </w:p>
    <w:p>
      <w:r>
        <w:t>3. THE PROVISION OF MOBILE WATER SOLUTIONS</w:t>
      </w:r>
    </w:p>
    <w:p>
      <w:r>
        <w:t>a) Product markets</w:t>
      </w:r>
    </w:p>
    <w:p>
      <w:r>
        <w:t>27. European decision-making practice22 has defined a distinct market for mobile water services, corresponding to the provision of mobile solutions that meet the short- or medium-term needs of clients in terms of water production or treatment. These mobile solutions are water treatment systems mounted on semi-trailers or chassis, and integrated into containers that are transported by truck. Such services allow for addressing emergency situations in the event of a facility failure or natural disaster, as well as temporary situations during the execution of modernization or maintenance projects for certain equipment, or in cases of episodic overproduction.</w:t>
      </w:r>
    </w:p>
    <w:p>
      <w:r>
        <w:rPr>
          <w:b/>
        </w:rPr>
        <w:t>[Pages 10–12]</w:t>
      </w:r>
    </w:p>
    <w:p>
      <w:r>
        <w:t>28. The Commission noted that mobile water services can be used in a variety of applications, including (i) industrial water treatment, (ii) municipal or drinking water production, (iii) seawater treatment, and (iv) wastewater and sludge treatment23. The Commission focused its analysis on the provision of mobile water services for industrial clients, as municipal clients represent only a marginal share of both the market demand and the parties' clientele24.</w:t>
      </w:r>
    </w:p>
    <w:p>
      <w:r>
        <w:t>29. The Commission also questioned the relevance of segmenting this market according to the type of technology used (resin-based unit and membrane-based unit) and depending on the type of intervention considered (emergency interventions carried out, for example, in the event of an unexpected failure of a treatment system and planned interventions carried out as part of the scheduled maintenance of equipment). However, it ultimately considered that these segmentations were not relevant25.</w:t>
      </w:r>
    </w:p>
    <w:p>
      <w:r>
        <w:t>30. There is no need to challenge this market definition in the context of the present operation.</w:t>
      </w:r>
    </w:p>
    <w:p>
      <w:r>
        <w:t>31. In this case, the Séché group provides mobile water services exclusively to industrial clients. The Authority will therefore conduct the competitive analysis on the market for mobile water services aimed at industrial clients.</w:t>
      </w:r>
    </w:p>
    <w:p>
      <w:r>
        <w:t>b) Geographic markets</w:t>
      </w:r>
    </w:p>
    <w:p>
      <w:r>
        <w:t>32. According to European practice, the market for mobile water services has a European dimension (EEA)26.</w:t>
      </w:r>
    </w:p>
    <w:p>
      <w:r>
        <w:t>33. The European Commission noted in this regard that operators in the mobile water services market operate from one or more sites or parking areas where their mobile units are stored and from which they are generally deployed to client sites27. According to the Commission, most market operators would serve or be able to serve the entire EEA with mobile water services from their sites and parking areas, as mobile units are, by definition, capable of traveling long distances. Thus, several operators indicated to the Commission that they were able to serve the entire EEA, both in the context of emergency interventions and in the context of planned interventions. If, in the context of emergency interventions, the response times required by clients are significantly shorter than for planned interventions (an intervention within 24 hours is generally required in case of emergency, while maintenance interventions are generally planned several weeks or even months in advance), these response times appear sufficient to allow operators in many cases to cover significant distances with their mobile units and serve multiple Member States.</w:t>
      </w:r>
    </w:p>
    <w:p>
      <w:r>
        <w:t>34. The Commission also noted that the distances traveled by mobile units can be significantly extended as they do not systematically return to their storage site or parking area.</w:t>
      </w:r>
    </w:p>
    <w:p>
      <w:r>
        <w:t>35. Thus, it follows from the above that the market for mobile water services aimed at industrial clients has a European dimension.</w:t>
      </w:r>
    </w:p>
    <w:p>
      <w:r>
        <w:t>B. WASTE MANAGEMENT MARKETS</w:t>
      </w:r>
    </w:p>
    <w:p>
      <w:r>
        <w:t>36. Decision-making practice considers that there are as many service markets as there are major types of waste: (i) hazardous waste or special industrial waste (hereinafter "SIW"), (ii) non-hazardous waste or ordinary waste, and (iii) specific waste28.</w:t>
      </w:r>
    </w:p>
    <w:p>
      <w:r>
        <w:t>37. Decision-making practice also segments according to the different stages of waste management, notably distinguishing between waste collection and waste treatment29.</w:t>
      </w:r>
    </w:p>
    <w:p>
      <w:r>
        <w:t>38. The parties are simultaneously present in (1) the markets for ordinary waste collection and (2) the markets for hazardous waste collection. The Séché group is also present in (3) waste treatment markets, particularly in the markets for the recovery of sewage sludge and the landfill of ordinary waste, which are vertically linked to the market for industrial water management.</w:t>
      </w:r>
    </w:p>
    <w:p>
      <w:r>
        <w:t>1. COLLECTION OF NON-HAZARDOUS WASTE</w:t>
      </w:r>
    </w:p>
    <w:p>
      <w:r>
        <w:t>a) Product markets</w:t>
      </w:r>
    </w:p>
    <w:p>
      <w:r>
        <w:t>39. Competition authorities have segmented the market for non-hazardous waste between household and similar waste ("HSW") collected from local authorities (municipalities and intermunicipalities), and ordinary business waste ("OBW"), also referred to as ordinary industrial waste ("OIW") collected from businesses30.</w:t>
      </w:r>
    </w:p>
    <w:p>
      <w:r>
        <w:t>40. Within OBW, the Commission considered several additional segmentations, including (i) industrial OBW, namely waste generated by production industries; (ii) commercial OBW, namely waste generated by factories, offices, and stores; and (iii) OBW from construction and demolition31. Alternatively, the Commission considered a segmentation based on the type of collection (mixed or single-material) and the type of waste collected32.</w:t>
      </w:r>
    </w:p>
    <w:p>
      <w:r>
        <w:t>41. The Authority, for its part, noted the existence of several types of collections within OBW: mixed collection, selective collection, and single-material waste collection (metal, wood, plastic, paper, and cardboard). Within single-material collection, it identified a distinct market for the collection of ferrous and non-ferrous metal waste33.</w:t>
      </w:r>
    </w:p>
    <w:p>
      <w:r>
        <w:t>42. In any case, there is no need to rule on the exact delineation of these product markets, as the conclusions of the competitive analysis remain unchanged, regardless of the segmentation adopted.</w:t>
      </w:r>
    </w:p>
    <w:p>
      <w:r>
        <w:t>43. In this case, the parties are simultaneously active in the markets for ordinary business waste collection ("OBW"). However, the target assets carry out this activity as an ancillary part of their sanitation operations and do not collect metal waste.</w:t>
      </w:r>
    </w:p>
    <w:p>
      <w:r>
        <w:t>b) Geographic markets</w:t>
      </w:r>
    </w:p>
    <w:p>
      <w:r>
        <w:t>44. European34 and national35 decision-making practice considers that the market for OBW collection may have a national or subnational dimension, the latter corresponding to collection areas that would include at least one department and neighboring departments or, according to the Authority, an area with a radius of 200 km around the collection sites. However, practice has left this question open.</w:t>
      </w:r>
    </w:p>
    <w:p>
      <w:r>
        <w:t>45. In this case, the question of the exact geographical delineation of the OBW collection markets can be left open as, regardless of the segmentation adopted, the conclusions of the analysis remain unchanged.</w:t>
      </w:r>
    </w:p>
    <w:p>
      <w:r>
        <w:t>2. COLLECTION OF HAZARDOUS WASTE</w:t>
      </w:r>
    </w:p>
    <w:p>
      <w:r>
        <w:t>a) Product markets</w:t>
      </w:r>
    </w:p>
    <w:p>
      <w:r>
        <w:t>46. Hazardous waste is waste containing, in varying quantities, toxic or dangerous elements, of organic nature (solvents, hydrocarbons) or mineral (acids, surface treatment baths, foundry sands, metal hydroxide sludges)36. Under national law, waste is considered hazardous if it presents one or more of the following characteristics:</w:t>
      </w:r>
    </w:p>
    <w:p>
      <w:r>
        <w:rPr>
          <w:b/>
        </w:rPr>
        <w:t>[Pages 13–15]</w:t>
      </w:r>
    </w:p>
    <w:p>
      <w:r>
        <w:t>the properties listed in Annex III of Directive 2008/98/EC of the European Parliament and of the Council of 19 November 2008 on waste to which Article R. 541-8 of the Environmental Code refers: explosives, oxidizing agents, flammable substances, irritants, harmful substances, toxic substances, carcinogenic substances, corrosive substances, infectious substances, reproductive toxicants, mutagens, ecotoxicants.</w:t>
      </w:r>
    </w:p>
    <w:p>
      <w:r>
        <w:t>47. National37 and European38 decision-making practice considers that the collection of these wastes is likely to form a distinct market, insofar as this service must be carried out by specialized companies, from their place of production to their disposal or recovery site. Indeed, hazardous waste cannot be deposited in treatment or transit facilities receiving other categories of waste.</w:t>
      </w:r>
    </w:p>
    <w:p>
      <w:r>
        <w:t>48. Furthermore, the European Commission has considered a distinction between the collection/transport of hazardous waste and the interim storage of hazardous waste39.</w:t>
      </w:r>
    </w:p>
    <w:p>
      <w:r>
        <w:t>49. It is not necessary to rule on the exact delineation of these markets in the present decision, as the conclusions of the competitive analysis remain unchanged, regardless of the segmentation adopted.</w:t>
      </w:r>
    </w:p>
    <w:p>
      <w:r>
        <w:t>50. In this case, the parties are both active in the collection of hazardous industrial waste (DIS). In particular, the target collects hydrocarbons as a secondary activity within its remediation operations.</w:t>
      </w:r>
    </w:p>
    <w:p>
      <w:r>
        <w:t>b) Geographic markets</w:t>
      </w:r>
    </w:p>
    <w:p>
      <w:r>
        <w:t>51. National and European competition authorities have retained a national dimension for the market of hazardous waste collection40.</w:t>
      </w:r>
    </w:p>
    <w:p>
      <w:r>
        <w:t>52. There is no need to challenge this definition in this case.</w:t>
      </w:r>
    </w:p>
    <w:p>
      <w:r>
        <w:t>3. TREATMENT OF NON-HAZARDOUS WASTE</w:t>
      </w:r>
    </w:p>
    <w:p>
      <w:r>
        <w:t>a) Service markets</w:t>
      </w:r>
    </w:p>
    <w:p>
      <w:r>
        <w:t>53. The treatment of waste can take two distinct forms: disposal and recovery.</w:t>
      </w:r>
    </w:p>
    <w:p>
      <w:r>
        <w:t>54. Regarding the disposal of waste, European decision-making practice segments this market according to the type of treatment (incineration, landfill, sorting), taking into account the existing differences between these treatment methods41. The Commission has also considered distinguishing, within the landfill market, according to the types of sites (non-hazardous waste storage facilities ("ISDND"); inert waste storage facilities ("ISDI"); and finally, so-called "ISDI+" sites which consist of ISDI sites benefiting from a derogatory regime for their acceptance thresholds of "trace" elements (namely, heavy metals, organic and chemical pollutants, radionuclides, etc.) contained in the waste that can be admitted to these sites)42.</w:t>
      </w:r>
    </w:p>
    <w:p>
      <w:r>
        <w:t>55. For its part, national decision-making practice recognizes the existence of two distinct markets corresponding to incineration and landfill, without distinguishing according to the type of waste (DMA and DBE)43. However, the Authority has mentioned the possibility that household fermentable waste (green waste and other organic waste), the only waste admissible in composting units, could constitute a distinct service market44.</w:t>
      </w:r>
    </w:p>
    <w:p>
      <w:r>
        <w:t>56. Regarding recovery, it consists of treating waste in order to resell it to industries consuming recycled waste (material recovery) or to produce energy (energy recovery)45.</w:t>
      </w:r>
    </w:p>
    <w:p>
      <w:r>
        <w:t>57. Decision-making practice distinguishes between these two methods and considers that there are as many material recovery markets as there are types of materials to be recovered46. In this regard, it has notably identified a distinct market for the recovery of sewage sludge47. The Commission has considered, while leaving the question open, an additional segmentation of this latter market between composting, spreading, or methanization48.</w:t>
      </w:r>
    </w:p>
    <w:p>
      <w:r>
        <w:t>58. In any case, it is not necessary to rule on the exact delineation of these markets, as the conclusions of the competitive analysis remain unchanged, regardless of the hypothesis adopted.</w:t>
      </w:r>
    </w:p>
    <w:p>
      <w:r>
        <w:t>59. In this case, the Séché group is present in the markets for the landfill treatment of non-hazardous waste at ISDND sites49 and in the markets for the recovery of sewage sludge. The target has no activity in these areas, so these markets are only concerned in a purely non-horizontal manner.</w:t>
      </w:r>
    </w:p>
    <w:p>
      <w:r>
        <w:t>b) Geographic markets</w:t>
      </w:r>
    </w:p>
    <w:p>
      <w:r>
        <w:t>60. Decision-making practice has considered a departmental geographic market or consisting of areas within a 200 km radius around landfill sites, while leaving the question of the exact market delineation open50.</w:t>
      </w:r>
    </w:p>
    <w:p>
      <w:r>
        <w:t>61. Regarding the markets for the recovery of waste, national decision-making practice considers that they have a national dimension51. The European Commission, for its part, considers that the market for the material recovery of sewage sludge has a regional dimension52.</w:t>
      </w:r>
    </w:p>
    <w:p>
      <w:r>
        <w:t>62. It is not necessary to rule on the exact geographic delineation of these markets, as the conclusions of the competitive analysis remain unchanged, regardless of the segmentation adopted.</w:t>
      </w:r>
    </w:p>
    <w:p>
      <w:r>
        <w:t>C. MARKETS FOR CLEANING AND MAINTENANCE OF SANITATION NETWORKS AND STRUCTURES</w:t>
      </w:r>
    </w:p>
    <w:p>
      <w:r>
        <w:t>63. The parties are active in the cleaning markets, notably urban and industrial (1). The parties also carry out services related to the maintenance of sanitation networks and structures (2), which can be considered separately from cleaning activities. The Authority therefore questioned the existence of a market specific to maintenance services for sanitation networks and structures.</w:t>
      </w:r>
    </w:p>
    <w:p>
      <w:r>
        <w:t>1. CLEANING MARKETS</w:t>
      </w:r>
    </w:p>
    <w:p>
      <w:r>
        <w:t>a) Service markets</w:t>
      </w:r>
    </w:p>
    <w:p>
      <w:r>
        <w:t>64. The European Commission has had the opportunity to segment the cleaning sector, distinguishing between urban cleaning and industrial cleaning53. Urban cleaning mainly consists of cleaning public infrastructure and urban sanitation networks (cleaning or dredging) under contracts with local authorities. Industrial cleaning encompasses the cleaning of professional premises (administrative, commercial), industrial facilities, production tools, machines, or tanks.</w:t>
      </w:r>
    </w:p>
    <w:p>
      <w:r>
        <w:rPr>
          <w:b/>
        </w:rPr>
        <w:t>[Pages 16–18]</w:t>
      </w:r>
    </w:p>
    <w:p>
      <w:r>
        <w:t>65. National decision-making practice also considers a segmentation between urban cleaning and industrial cleaning, while leaving the question of the exact market delineation open54.</w:t>
      </w:r>
    </w:p>
    <w:p>
      <w:r>
        <w:t>66. Decision-making practice55 has considered distinguishing, within the industrial cleaning market, between cleaning services for "professional premises for administrative or commercial purposes" ("classic cleaning") and those "consisting of cleaning industrial installations, production tools, machines, and tanks" ("technical or specific cleaning"). The question of the existence of such a distinction has nevertheless been left open.</w:t>
      </w:r>
    </w:p>
    <w:p>
      <w:r>
        <w:t>67. Within technical cleaning services, decision-making practice has identified a distinct market from hospital cleaning services that concern the cleaning of operating rooms, medicalized rooms, instruments, and machines. This definition is based in particular on specific requirements for this sector, notably in terms of hygiene, personnel qualifications, and equipment56.</w:t>
      </w:r>
    </w:p>
    <w:p>
      <w:r>
        <w:t>68. In this case, the question of the exact definition of cleaning markets can be left open insofar as, regardless of the segmentation retained, the conclusions of the competitive analysis remain unchanged.</w:t>
      </w:r>
    </w:p>
    <w:p>
      <w:r>
        <w:t>b) Geographic Markets</w:t>
      </w:r>
    </w:p>
    <w:p>
      <w:r>
        <w:t>69. The European Commission has so far considered that cleaning markets are of national dimension57.</w:t>
      </w:r>
    </w:p>
    <w:p>
      <w:r>
        <w:t>70. National decision-making practice analyzes the urban cleaning market at the national level58, which should not be called into question in this case.</w:t>
      </w:r>
    </w:p>
    <w:p>
      <w:r>
        <w:t>71. National decision-making practice59 considers that industrial cleaning markets are at most of national dimension and, more likely, of local dimension. Furthermore, the Île-de-France region has been examined as a specific relevant geographic market60.</w:t>
      </w:r>
    </w:p>
    <w:p>
      <w:r>
        <w:t>72. In this case, the question of the exact delineation of the markets can be left open insofar as, regardless of the delineation retained, the conclusions of the competitive analysis remain unchanged. The parties being present in different regions (the target in Île-de-France and the Séché group in Occitanie), the competitive analysis will be conducted solely at the national level.</w:t>
      </w:r>
    </w:p>
    <w:p>
      <w:r>
        <w:t>2. MAINTENANCE OF SANITATION NETWORKS AND STRUCTURES</w:t>
      </w:r>
    </w:p>
    <w:p>
      <w:r>
        <w:t>a) Service Markets</w:t>
      </w:r>
    </w:p>
    <w:p>
      <w:r>
        <w:t>73. In the cleaning sector, the parties are notably active in the maintenance services of sanitation networks and structures. These services mainly consist of the maintenance of sanitation structures (sewer networks, pipelines, basins, tanks, all-water pits, and septic tanks), through services of cleaning, emptying, pumping, and high-pressure cleaning. These services are aimed at public authorities, businesses, or individuals.</w:t>
      </w:r>
    </w:p>
    <w:p>
      <w:r>
        <w:t>74. However, the Authority has considered a distinct market for the maintenance of sanitation networks and structures, which can be segmented based on the type of clientele (public, businesses, or individuals)61.</w:t>
      </w:r>
    </w:p>
    <w:p>
      <w:r>
        <w:t>75. Furthermore, the Authority has also estimated that the activity of maintaining accessible sewers could constitute a distinct activity from that of maintaining sanitation networks and structures62.</w:t>
      </w:r>
    </w:p>
    <w:p>
      <w:r>
        <w:t>76. In any case, it is not necessary to rule on the question of the exact delineation of the market for the maintenance of sanitation networks and structures, as the conclusions of the competitive analysis remain unchanged, regardless of the hypothesis retained.</w:t>
      </w:r>
    </w:p>
    <w:p>
      <w:r>
        <w:t>77. In this case, both parties provide maintenance services for sanitation networks and structures and for accessible sewers.</w:t>
      </w:r>
    </w:p>
    <w:p>
      <w:r>
        <w:t>b) Geographic Markets</w:t>
      </w:r>
    </w:p>
    <w:p>
      <w:r>
        <w:t>78. While leaving the question of the exact delineation of these markets open, the Authority has considered, in a conservative approach, and by parallelism with the cleaning markets, that the analysis of the effects of the operation on the different segmentations of the market for the maintenance of networks and structures should be conducted at the national and regional levels63. There is no reason to challenge this market definition in the present analysis.</w:t>
      </w:r>
    </w:p>
    <w:p>
      <w:r>
        <w:t>79. In this case, the activities of the parties overlap only at the national level, with the target being active only in Île-de-France and the Séché group in Occitanie. The analysis will therefore be conducted at the national level.</w:t>
      </w:r>
    </w:p>
    <w:p>
      <w:r>
        <w:t>61 Authority Decision No. 21-DCC-71 of April 28, 2021, regarding the exclusive control of Suez RV Osis by the Société d’Assainissement Rationnel et de Pompage.</w:t>
      </w:r>
    </w:p>
    <w:p>
      <w:r>
        <w:t>62 Authority Decision No. 21-DCC-71 cited above.</w:t>
      </w:r>
    </w:p>
    <w:p>
      <w:r>
        <w:t>63 Ibid.</w:t>
      </w:r>
    </w:p>
    <w:p>
      <w:r>
        <w:t>D. BUILDING HYGIENE</w:t>
      </w:r>
    </w:p>
    <w:p>
      <w:r>
        <w:t>1. SERVICE MARKETS</w:t>
      </w:r>
    </w:p>
    <w:p>
      <w:r>
        <w:t>80. The Authority has considered the existence of a building hygiene market comprising distinct markets relating, respectively, to (i) pest control hygiene, (ii) air hygiene, and (iii) maintenance of columns. However, it has left the question of this finer segmentation open64.</w:t>
      </w:r>
    </w:p>
    <w:p>
      <w:r>
        <w:t>81. It is not necessary to rule on the question of the exact delineation of the building hygiene market, as the conclusions of the competitive analysis remain unchanged, regardless of the hypothesis retained.</w:t>
      </w:r>
    </w:p>
    <w:p>
      <w:r>
        <w:t>82. In this case, the activities of the parties overlap only in the potential market for the maintenance of building columns65. The analysis will therefore be conducted both on the overall building hygiene market and on a potential distinct market for the maintenance of building columns.</w:t>
      </w:r>
    </w:p>
    <w:p>
      <w:r>
        <w:t>2. GEOGRAPHIC MARKETS</w:t>
      </w:r>
    </w:p>
    <w:p>
      <w:r>
        <w:t>83. Decision-making practice66 has retained a national and departmental dimension for pest control hygiene service markets, with the exception of the Île-de-France region, which has been examined as a specific relevant geographic market. This definition has also been retained for building hygiene service markets in general, while leaving the question open67.</w:t>
      </w:r>
    </w:p>
    <w:p>
      <w:r>
        <w:t>84. In this case, the exact definition of the building hygiene market can be left open, as the conclusions of the analysis remain unchanged, regardless of the geographic delineation retained. The parties being present in different regions (the target in Île-de-France and the Séché group in Occitanie), the competitive analysis will be conducted solely at the national level.</w:t>
      </w:r>
    </w:p>
    <w:p>
      <w:r>
        <w:t>E. INSPECTION OF SANITATION NETWORKS</w:t>
      </w:r>
    </w:p>
    <w:p>
      <w:r>
        <w:t>1. SERVICE MARKETS</w:t>
      </w:r>
    </w:p>
    <w:p>
      <w:r>
        <w:t>85. The parties simultaneously offer services related to the inspection of sanitation networks. These services essentially consist of (i) performing a television inspection using an endoscopic camera, (ii) conducting geo-detection of networks, and (iii) carrying out compaction and leak tests of existing and new networks.</w:t>
      </w:r>
    </w:p>
    <w:p>
      <w:r>
        <w:rPr>
          <w:b/>
        </w:rPr>
        <w:t>[Pages 19–21]</w:t>
      </w:r>
    </w:p>
    <w:p>
      <w:r>
        <w:t>86. National decision-making practice has considered the existence of a distinct market for the inspection of sanitation networks, while leaving this question open68.</w:t>
      </w:r>
    </w:p>
    <w:p>
      <w:r>
        <w:t>87. There is no need to resolve this question in this case, as the competitive analysis remains unchanged regardless of the conclusion reached.</w:t>
      </w:r>
    </w:p>
    <w:p>
      <w:r>
        <w:t>2. GEOGRAPHIC MARKETS</w:t>
      </w:r>
    </w:p>
    <w:p>
      <w:r>
        <w:t>88. Decision-making practice69 has retained a national, or even regional, dimension for the potential market of network inspection, while leaving this question open.</w:t>
      </w:r>
    </w:p>
    <w:p>
      <w:r>
        <w:t>89. In this case, the exact definition of the market for the inspection of sanitation networks can be left open, as the conclusions of the analysis remain unchanged, regardless of the segmentation retained. The parties being present in different regions (the target in Île-de-France and the Séché group in Occitanie), the competitive analysis will be conducted solely at the national level.</w:t>
      </w:r>
    </w:p>
    <w:p>
      <w:r>
        <w:t>III. Competitive Analysis</w:t>
      </w:r>
    </w:p>
    <w:p>
      <w:r>
        <w:t>90. Both parties are engaged in industrial water management activities. The Séché group is also present at other levels of the industrial water value chain, in the EPC markets for water treatment systems and in the mobile water solutions markets.</w:t>
      </w:r>
    </w:p>
    <w:p>
      <w:r>
        <w:t>91. The parties are also simultaneously active in the markets for the collection of non-hazardous waste and hazardous waste, as well as in the markets for cleaning and maintenance of sanitation networks. Finally, both are present in the markets for building hygiene and inspection of sanitation networks.</w:t>
      </w:r>
    </w:p>
    <w:p>
      <w:r>
        <w:t>92. The Séché group is also active in certain markets for the treatment of non-hazardous waste, particularly in the market for the landfill of non-hazardous waste and in the market for the recovery of treatment sludge, which have vertical links with certain markets in which the target assets are present.</w:t>
      </w:r>
    </w:p>
    <w:p>
      <w:r>
        <w:t>93. The horizontal (A), vertical (B), and conglomerate (C) effects of the operation will be analyzed successively.</w:t>
      </w:r>
    </w:p>
    <w:p>
      <w:r>
        <w:t>A. ANALYSIS OF HORIZONTAL EFFECTS</w:t>
      </w:r>
    </w:p>
    <w:p>
      <w:r>
        <w:t>1. MARKETS FOR INDUSTRIAL WATER MANAGEMENT</w:t>
      </w:r>
    </w:p>
    <w:p>
      <w:r>
        <w:t>94. The parties are simultaneously active in the markets for industrial water management in France, as well as in the potential finer markets for the operation and maintenance of industrial water treatment systems and industrial effluents in France.</w:t>
      </w:r>
    </w:p>
    <w:p>
      <w:r>
        <w:t>95. In the overall market for industrial water management in France, the combined market share of the parties will be [30-40]%. However, the operation will result in a low addition of market share, on the order of [0-5] points. Furthermore, the new entity will continue to face numerous competitors. For example, according to the best estimates of the notifying party, the Veolia group would hold a market share by value of approximately [20-30]%, while the market share of the Saur group would be around [5-10]%.</w:t>
      </w:r>
    </w:p>
    <w:p>
      <w:r>
        <w:t>96. In the market for the operation and maintenance of industrial water treatment systems in France, the Séché group has a limited market share of [5-10]%, while that of the target assets is [30-40]%, resulting in a combined market share of [30-40]%. The new entity will continue to face numerous competitors, including Veolia, Saur, Nalco Water, BWT France, and Ovive.</w:t>
      </w:r>
    </w:p>
    <w:p>
      <w:r>
        <w:t>97. Finally, in the market for the operation and maintenance of industrial effluent treatment systems in France, the Séché group has a limited market share of [0-5]%, while that of the target assets is [20-30]%, resulting in a combined market share of [30-40]%. In this market as well, the parties face numerous competitors, including Veolia, Saur, Nalco Water, BWT France, and Ovive.</w:t>
      </w:r>
    </w:p>
    <w:p>
      <w:r>
        <w:t>98. Therefore, given the low additions of market share and the number of players present, the operation is not likely to harm competition in these markets through horizontal effects.</w:t>
      </w:r>
    </w:p>
    <w:p>
      <w:r>
        <w:t>2. MARKETS FOR NON-HAZARDOUS WASTE COLLECTION</w:t>
      </w:r>
    </w:p>
    <w:p>
      <w:r>
        <w:t>99. The combined market share of the parties is below 25% in the markets for the collection of non-hazardous waste, regardless of the segmentation considered.</w:t>
      </w:r>
    </w:p>
    <w:p>
      <w:r>
        <w:t>100. Thus, the operation is not likely to raise competition issues in the markets for the collection of non-hazardous waste through horizontal effects.</w:t>
      </w:r>
    </w:p>
    <w:p>
      <w:r>
        <w:t>3. MARKETS FOR HAZARDOUS WASTE COLLECTION</w:t>
      </w:r>
    </w:p>
    <w:p>
      <w:r>
        <w:t>101. At the national level, the market share of the new entity in the market for hazardous waste collection will not exceed [10-20]% with an addition of market share of less than 1 point.</w:t>
      </w:r>
    </w:p>
    <w:p>
      <w:r>
        <w:t>102. Thus, the operation is not likely to raise competition issues in the markets for hazardous waste collection through horizontal effects.</w:t>
      </w:r>
    </w:p>
    <w:p>
      <w:r>
        <w:t>4. MARKETS FOR CLEANING AND MAINTENANCE OF SANITATION NETWORKS AND STRUCTURES</w:t>
      </w:r>
    </w:p>
    <w:p>
      <w:r>
        <w:t>103. At the national level, the market share of the new entity will be below 25% in the cleaning markets and in the maintenance markets for sanitation networks and structures, regardless of the segmentation considered.</w:t>
      </w:r>
    </w:p>
    <w:p>
      <w:r>
        <w:t>104. Thus, the operation is not likely to raise competition issues in the markets for cleaning and maintenance of sanitation networks and structures.</w:t>
      </w:r>
    </w:p>
    <w:p>
      <w:r>
        <w:t>5. MARKETS FOR BUILDING HYGIENE</w:t>
      </w:r>
    </w:p>
    <w:p>
      <w:r>
        <w:t>105. At the national level, the market share of the new entity would be marginal (below 1%), whether in a potential overall market for building hygiene or in a possible distinct market related to the maintenance of columns.</w:t>
      </w:r>
    </w:p>
    <w:p>
      <w:r>
        <w:t>106. The operation is therefore not likely to harm competition in the potential markets for building hygiene through horizontal effects.</w:t>
      </w:r>
    </w:p>
    <w:p>
      <w:r>
        <w:t>6. MARKETS FOR INSPECTION OF SANITATION NETWORKS</w:t>
      </w:r>
    </w:p>
    <w:p>
      <w:r>
        <w:t>107. At the national level, the market share of the new entity in a potential market for network inspection would be below 25%.</w:t>
      </w:r>
    </w:p>
    <w:p>
      <w:r>
        <w:t>108. The operation is therefore not likely to harm competition in this potential market through horizontal effects.</w:t>
      </w:r>
    </w:p>
    <w:p>
      <w:r>
        <w:t>B. ANALYSIS OF VERTICAL EFFECTS</w:t>
      </w:r>
    </w:p>
    <w:p>
      <w:r>
        <w:t>109. A vertical concentration can restrict competition by making access to the markets in which the new entity will be active more difficult, or even potentially excluding competitors or penalizing them by increasing their costs. This locking can target downstream markets when the integrated company refuses to sell an input to its downstream competitors. The locking strategy can also concern upstream markets when the downstream branch of the integrated company refuses to purchase products from upstream manufacturers, thereby reducing their commercial outlets. Competition authorities consider it unlikely that a company with a market share below 30% in a given market can lock a downstream or upstream market70.</w:t>
      </w:r>
    </w:p>
    <w:p>
      <w:r>
        <w:t>110. In this case, there are certain vertical links between the parties' industrial water treatment activities and the Séché group's activities in the waste management sector.</w:t>
      </w:r>
    </w:p>
    <w:p>
      <w:r>
        <w:rPr>
          <w:b/>
        </w:rPr>
        <w:t>[Pages 22–24]</w:t>
      </w:r>
    </w:p>
    <w:p>
      <w:r>
        <w:t>111. Vertical links have first been identified between industrial water management (upstream) and the recovery of wastewater sludge (downstream)71. The European Commission has recently emphasized that, for certain types of sludge recovery projects, particularly those requiring significant investment (for example, methanization), the existence of a sustainable source of sludge is a favorable factor72. Thus, according to the Commission, operators active in sludge recovery can install recovery platforms near one or more wastewater treatment plants managed by their group's "water" subsidiaries when it proves economically advantageous.</w:t>
      </w:r>
    </w:p>
    <w:p>
      <w:r>
        <w:t>112. Potential vertical links have also been identified between industrial water management (upstream) and the landfill of non-hazardous waste (downstream), insofar as certain waste treatment activities produce industrial wastewater (leachates, which are the runoff or percolation waters from waste landfill sites) that must be treated before they can be recycled or discharged into the environment73.</w:t>
      </w:r>
    </w:p>
    <w:p>
      <w:r>
        <w:t>113. Regarding first the upstream markets of industrial water management, the market shares of the new entity will be slightly above 30% in the overall market for industrial water management and in the market for the operation and maintenance of industrial effluent treatment systems in France. However, the operation will result in a limited addition of market share in these two markets, on the order of [0-5] points. Furthermore, there are numerous competitors in these markets who will continue to provide a credible alternative to the new entity, as specified in paragraphs 95 and 97 of this decision.</w:t>
      </w:r>
    </w:p>
    <w:p>
      <w:r>
        <w:t>114. Therefore, any risk of locking access to inputs for operators active in the markets for wastewater sludge recovery and landfill treatment of non-hazardous waste can be excluded.</w:t>
      </w:r>
    </w:p>
    <w:p>
      <w:r>
        <w:t>115. Regarding secondly the downstream market for wastewater sludge recovery, the market share of the Séché group does not exceed 5% regardless of the segmentation considered, at both the national and regional levels.</w:t>
      </w:r>
    </w:p>
    <w:p>
      <w:r>
        <w:t>116. Thus, given the low market share of the new entity in this market, any risk of locking access to customers for operators of industrial water management can be excluded.</w:t>
      </w:r>
    </w:p>
    <w:p>
      <w:r>
        <w:t>117. Regarding thirdly the downstream market for landfill treatment of non-hazardous waste, the market share of the Séché group does not exceed 30% at the national level and in catchment areas of 200 km around its landfill sites74, regardless of the segmentation considered.</w:t>
      </w:r>
    </w:p>
    <w:p>
      <w:r>
        <w:t>118. In contrast, at the departmental level, the market shares of the Séché group in the market for landfill of non-hazardous waste in ISDND exceed 30% in ten departments: they would be between 30% and 50% in the departments of Cantal (15), Côtes d’Armor (22), Finistère (29), Loire-Atlantique (44), Morbihan (56), and Vienne (86), while they would be between 50% and 75% in the department of Lot (46) and would rise to [70-80]% in the department of Ille-et-Vilaine (35), [70-80]% in the department of Mayenne (53), and [90-100]% in Tarn-et-Garonne (82)75.</w:t>
      </w:r>
    </w:p>
    <w:p>
      <w:r>
        <w:t>119. However, the operation will have no impact on the capacity and incentive of the Séché group to adopt a locking strategy in these markets. Indeed, the risk of locking access to customers for operators of industrial water management can be ruled out as the Séché group already treats internally, in dedicated facilities located at its landfill sites, all leachates produced by its non-hazardous waste landfill activity.</w:t>
      </w:r>
    </w:p>
    <w:p>
      <w:r>
        <w:t>120. Consequently, any risk of harm to competition through vertical effects can be ruled out in these markets.</w:t>
      </w:r>
    </w:p>
    <w:p>
      <w:r>
        <w:t>C. ANALYSIS OF CONGLOMERATE EFFECTS</w:t>
      </w:r>
    </w:p>
    <w:p>
      <w:r>
        <w:t>121. A concentration has conglomerate effects when the new entity extends or strengthens its presence in several markets whose connectivity may allow it to increase its market power. Decision-making practice generally rules out the risks of conglomerate effects when the market share of the company resulting from the operation does not exceed 30%76.</w:t>
      </w:r>
    </w:p>
    <w:p>
      <w:r>
        <w:t>122. In this case, the Séché group is present at different levels of the industrial water value chain. In addition to its activities in the industrial water management market, in which the target is also present, the Séché group also provides industrial clients with EPC services for water treatment systems and supplies mobile water solutions.</w:t>
      </w:r>
    </w:p>
    <w:p>
      <w:r>
        <w:t>123. However, the European Commission has identified a link of connectivity between, on the one hand, industrial water management services, and, on the other hand, the provision of EPC services for water treatment systems77.</w:t>
      </w:r>
    </w:p>
    <w:p>
      <w:r>
        <w:t>124. Such a link of connectivity can also be considered between, on the one hand, industrial water management activities, and, on the other hand, the provision of mobile water solutions, insofar as the operator in charge of the operation and maintenance of an industrial water treatment facility or effluents on a client's site enjoys, in the context of the selection of mobile water service operators by that same client, a significant competitive advantage over its competitors78. Theoretically, the new entity could therefore commercially link the provision of services in these different markets, for example by including exclusivity clauses regarding the provision of mobile water solutions in their industrial water management service contracts.</w:t>
      </w:r>
    </w:p>
    <w:p>
      <w:r>
        <w:t>125. However, the market shares of the new entity in the industrial water management markets will be between [30-40]% and [30-40]% (whether in the overall market or in each of the markets for the operation and maintenance of industrial water treatment systems and industrial effluents), with a very limited addition of market share79. Such a level of market share, slightly above the 30% threshold, makes the scenario of the new entity implementing leverage effects from these markets unlikely.</w:t>
      </w:r>
    </w:p>
    <w:p>
      <w:r>
        <w:t>126. Furthermore, the market shares of the Séché group are below 5% both in the EPC markets for water treatment systems for industrial clients and in the market for mobile water solutions. Finally, the notifying party indicates that the services related to industrial water management, EPC for industrial water treatment systems in France, and the provision of mobile water solutions are subject to separate tenders and are carried out according to a separate schedule. Thus, the combined entity would not have the capacity to condition sales in a way that links these services together.</w:t>
      </w:r>
    </w:p>
    <w:p>
      <w:r>
        <w:t>127. In light of the above, the operation is not likely to harm competition through conglomerate effects.</w:t>
      </w:r>
    </w:p>
    <w:p>
      <w:r>
        <w:rPr>
          <w:b/>
        </w:rPr>
        <w:t>[Pages 25–25]</w:t>
      </w:r>
    </w:p>
    <w:p>
      <w:r>
        <w:t xml:space="preserve">DECISION  </w:t>
        <w:br/>
        <w:t xml:space="preserve">Sole Article: The operation notified under number 22-180 is authorized.  </w:t>
        <w:br/>
        <w:t xml:space="preserve">The President,  </w:t>
        <w:br/>
        <w:t xml:space="preserve">Benoît Cœuré  </w:t>
        <w:br/>
        <w:t xml:space="preserve">© Competition Authority  </w:t>
        <w:br/>
        <w:t>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