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https://www.autoritedelaconcurrence.fr/fr/decision-de-controle-des-concentrations/relative-la-prise-de-controle-exclusif-dactifs-du-groupe-1</w:t>
      </w:r>
    </w:p>
    <w:p>
      <w:r>
        <w:t>Pages translated : 14</w:t>
      </w:r>
    </w:p>
    <w:p/>
    <w:p>
      <w:r>
        <w:rPr>
          <w:b/>
        </w:rPr>
        <w:t>[Pages 1–3]</w:t>
      </w:r>
    </w:p>
    <w:p>
      <w:r>
        <w:t xml:space="preserve">FRENCH REPUBLIC  </w:t>
        <w:br/>
        <w:t xml:space="preserve">Decision No. 10-DCC-25 of March 19, 2010  </w:t>
        <w:br/>
        <w:t xml:space="preserve">regarding the exclusive control of assets of the Louis Delhaize group by H Distribution (Hoio group)  </w:t>
        <w:br/>
        <w:t xml:space="preserve">The Competition Authority,  </w:t>
        <w:br/>
        <w:t xml:space="preserve">Having regard to the notification file sent to the merger service on January 22, 2010, and declared complete on February 4, 2010, concerning the acquisition of the companies Cora Guyane, Propadis, Ecomax SA, Sovenax, Armestic, Armes Frilog, Stikalog, Cabassoulog, and Socofi by H Distribution, formalized by five agreements dated December 23, 2009;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The acquiring company H Distribution is held at [more than 50%] of the capital by Société Alimentaire Ho Hio Hen, and at [more than 40%] by Ho Hio Hen Investissements Outre Mer SA (hereinafter "Hoio SA"). Société Alimentaire Ho Hio Hen is itself held at [more than 50%] by Hoio SA, the remainder of the capital being held by about ten members of the Ho Hio Hen family, directly or through investment holdings.  </w:t>
        <w:br/>
        <w:t xml:space="preserve">2. Hoio SA is exclusively controlled by Mr. Charles Ho Hio Hen, who holds [more than 50%] of its capital, the remainder of the capital being held notably by various members of the Ho Hio Hen family, directly or through investment holdings.  </w:t>
        <w:br/>
        <w:t xml:space="preserve">3. The Hoio group, namely Hoio SA and its subsidiaries (hereinafter "Hoio"), is active in Martinique in the wholesale food distribution sector with its company Multigros and in retail food distribution under its own brand Super H (three stores with an area between 200 and 400 m²), as well as under the brands Casino (three supermarkets) and Géant (two hypermarkets) via affiliation and trademark licensing agreements with the Casino group. It is also present in specialized distribution (household items, perfumery, office equipment and furniture, IT), IT service provision, and the sale and rental of real estate. It achieved a consolidated turnover excluding taxes of [between 150 and 200] million euros in 2008, entirely realized in France1.  </w:t>
        <w:br/>
        <w:t xml:space="preserve">4. It should also be noted that Mr. Fernand Ho Hio Hen, the brother of Mr. Charles Ho Hio Hen, operates three stores in Martinique, two under the Casino brand, and one under the Super H brand.  </w:t>
        <w:br/>
        <w:t xml:space="preserve">5. The companies of Mr. Fernand Ho Hio Hen and the subsidiaries of H Distribution are all members of the GIE Super H and therefore benefit from the same sources of supply, assortments, pricing, supplier budgets, and commercial cooperation contracts. They also participate in the same commercial promotion operations. The notifying party emphasizes that outside of these operations, the stores managed by Mr. Fernand Ho Hio Hen are completely autonomous from both the GIE and the Hoio group in determining their consumer selling prices. That said, in its opinion No. 09-A-45 of September 8, 2009, regarding the mechanisms of importation and distribution of consumer goods in overseas departments, the Competition Authority noted that the use of commercial promotion operations was more significant among local distributors than among operators present in mainland France, which tends to reduce the maneuvering room of Mr. Fernand Ho Hio Hen in determining his final pricing policy.  </w:t>
        <w:br/>
        <w:t xml:space="preserve">6. Furthermore, Mr. Fernand Ho Hio Hen holds minority stakes in several companies controlled by Charles Ho Hio Hen: [Confidential].  </w:t>
        <w:br/>
        <w:t xml:space="preserve">7. The existence of family2, capital, operational, and commercial links between the companies of Mr. Fernand Ho Hio Hen and the companies of the Hoio group raises the question of the possible existence of a single economic entity encompassing all these companies. However, this question may remain open as it does not affect either the controllability of the operation or the competitive analysis.  </w:t>
        <w:br/>
        <w:t xml:space="preserve">8. The operation consists of the acquisition of the entirety of the capital and voting rights of the various companies belonging to the Louis Delhaize group:  </w:t>
        <w:br/>
        <w:t xml:space="preserve">the company Cora Guyane operating the Cora hypermarket in Cayenne;  </w:t>
        <w:br/>
        <w:t xml:space="preserve">the company Propadis, a food wholesaler based in Guyana;  </w:t>
        <w:br/>
        <w:t xml:space="preserve">the company Ecomax SA which controls 100% of the companies Ecomax Guyane, Ecomax Guadeloupe, and Ecomax Martinique which manage respectively eight stores under the Ecomax brand in Guyana, twenty-eight in Guadeloupe, and twenty-one in Martinique;  </w:t>
        <w:br/>
        <w:t xml:space="preserve">the company Sovenax currently being established, which will engage in warehousing and logistics activities from Rouen to the Ecomax stores.  </w:t>
        <w:br/>
        <w:t xml:space="preserve">1 Except for his stake in Hoio, Mr. Charles Ho Hio Hen exercises joint control over a food manufacturing company (bakery-pastry), the SNC Fournil de Dillon which has not had activities since 2008 and will be subject to amicable liquidation in 2010.  </w:t>
        <w:br/>
        <w:t>2 See point 13 of the consolidated communication on the competence of the Commission under Council Regulation (EC) No. 139/2004 on the control of concentrations between undertakings.</w:t>
      </w:r>
    </w:p>
    <w:p>
      <w:r>
        <w:t xml:space="preserve">other companies dedicated to logistics: of dry products in Martinique for Armestic, of cold products in Martinique for Armes Frilog, of dry products in Guadeloupe and Guyana respectively for Stikalog and Cabassoulog;  </w:t>
        <w:br/>
        <w:t xml:space="preserve">the company Socofi which conducts support activities (procurement, accounting, human resources) in Martinique, Guadeloupe, and Guyana for the benefit of the Ecomax brand.  </w:t>
        <w:br/>
        <w:t xml:space="preserve">9. The acquired companies achieved in 2008 a consolidated turnover excluding taxes of [between 200 and 300] million euros, entirely in France3.  </w:t>
        <w:br/>
        <w:t xml:space="preserve">10. As it results in the exclusive control by H Distribution, and thus by Mr. Charles Ho Hio Hen, of the aforementioned companies, the present operation is a concentration within the meaning of Article L. 430-1 of the Commercial Code. Under the aforementioned agreements, these various acquisitions, which respond to the same economic objective, are conditioned upon one another and constitute a single operation.  </w:t>
        <w:br/>
        <w:t xml:space="preserve">11. Given the turnover of the concerned companies, it does not have a community dimension. On the other hand,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12. According to the constant practice of national and community competition authorities4, two categories of markets can be delineated5 in the food-dominant distribution sector.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  </w:t>
        <w:br/>
        <w:t xml:space="preserve">3 The turnovers of the companies Sovenax, Armestic, Armes Frilog, Stikalog, Cabassoulog, and Socofi are not taken into account as they consist entirely of internal turnover with the Ecomax companies. Furthermore, these companies, which do not have activities for third parties, will not be considered in the definition of relevant markets or in the competitive analysis.  </w:t>
        <w:br/>
        <w:t xml:space="preserve">4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5 Decisions of the Commission in the cases M.1221 Rewe/Meinl of February 3, 1999, M.1684 Carrefour/Promodès of January 25, 2000, and M.2115 Carrefour/GB of September 28, 2000. See also the decision C.2005-98 Carrefour/Penny Market of November 10, 2005.</w:t>
      </w:r>
    </w:p>
    <w:p>
      <w:r>
        <w:rPr>
          <w:b/>
        </w:rPr>
        <w:t>[Pages 4–6]</w:t>
      </w:r>
    </w:p>
    <w:p>
      <w:r>
        <w:t xml:space="preserve">A. DOWNSTREAM MARKETS OF FOOD-FOCUSED RETAIL DISTRIBUTION  </w:t>
        <w:br/>
        <w:t xml:space="preserve">1. SERVICE MARKETS  </w:t>
        <w:br/>
        <w:t xml:space="preserve">13. With regard to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  </w:t>
        <w:br/>
        <w:t xml:space="preserve">14. Hypermarkets, supermarkets, and convenience stores are defined as food-focused stores of different sizes, with the threshold of 400 m² usually distinguishing supermarkets from convenience stores, and the threshold of 2500 m² distinguishing hypermarkets from supermarkets. However, the Competition Authority has reminded, in several recent decisions, that these thresholds should be used with caution and may be adapted to the specific case, considering that stores whose area is near the threshold, whether above or below, may, in fact, be in direct competition.  </w:t>
        <w:br/>
        <w:t xml:space="preserve">15. In this case, the operation concerns the acquisition of stores whose size varies between 290 and 500 square meters (approximately 416 square meters on average). These are thus convenience stores, small supermarkets, tending to serve a few residential areas in urban zones or a single municipality in rural areas.  </w:t>
        <w:br/>
        <w:t xml:space="preserve">16. The decision-making practice has identified an asymmetric competitive relationship between small convenience stores and other forms of trade. On one hand, as highlighted by the community decision Carrefour/Promodes of January 25, 2000, convenience trade is considered an imperfect substitute for other forms of trade: "Generally speaking, supermarkets differ from small convenience stores by a wider assortment of products, as well as the number of ranges and references offered." This last observation can be made a fortiori regarding hypermarkets. On the other hand, as the Competition Council estimates in opinion No. 00-A-06 cited above: "[...] a substantial part of the clientele of convenience stores consists of people walking to the point of sale, making everyday purchases of small amounts; however, household proximity purchases do not constitute a fixed share of their everyday consumer goods expenditures; indeed, households located in the catchment area of a hypermarket, which is significantly larger than the catchment area of a convenience store, are likely, when planning their purchases, to do a substantial part of their shopping in this hypermarket, thereby reducing their demand for local commercial services; furthermore, when a hypermarket is located in the city center or in a dense urban area, households in the immediate vicinity may use this type of trade as a convenience store; thus, there may be some competition between supermarkets or convenience stores and hypermarkets."  </w:t>
        <w:br/>
        <w:t xml:space="preserve">17. Furthermore, it is necessary to take into account the local specificities of the markets if they modify the effective conditions of competition. The operation does not entail any overlap of activity in Guyana and Guadeloupe, so only the situation in Martinique will be examined. In this island, due to the commercial density of urban areas, supermarkets and hypermarkets are located very close to city centers. As a result, the competitive pressure exerted by these forms of trade on small convenience stores is further heightened. Responses to the market test conducted in this case confirm this local characteristic. Thus, one competitor indicates that "competition with Ecomax occurs at all levels: small convenience stores, convenience stores, supermarkets, hard discounters, and hypermarkets, given the limited size of the market." Another competitor states that hypermarkets are indeed competitors of Ecomax, although primarily on entry-level products.  </w:t>
        <w:br/>
        <w:t xml:space="preserve">18. In this case, the competitive analysis will be conducted on a market including convenience trade, supermarkets, hypermarkets, and large discounters, but it will be taken into account in the analysis that food-focused stores are all the more substitutable for one another as their sales area is of the same order of magnitude.  </w:t>
        <w:br/>
        <w:t xml:space="preserve">2. GEOGRAPHICAL DELIMITATION  </w:t>
        <w:br/>
        <w:t xml:space="preserve">19. In recent decisions relating to the acquisition of hypermarkets or supermarkets, the Competition Authority has reminded that depending on the size of the stores concerned, the conditions of competition should be assessed in two different areas: 1) a first area where consumer demand meets the supply of hypermarkets that they can access within 30 minutes of travel by car and which are, from their point of view, substitutable for one another; and 2) a second area where consumer demand meets the supply of supermarkets and other equivalent forms of trade located within 15 minutes of travel time by car. These latter forms of trade may include, in addition to supermarkets, hypermarkets and convenience stores. It should be noted that other criteria may nevertheless be taken into account to assess the impact of a concentration on the competitive situation in retail distribution markets, which may lead to refining, in the specific case, the usual delimitations presented above. Thus, the use of a catchment area of 15 minutes of travel by car, traditionally used for supermarkets, appears in this case to be of little relevance given the proximity trade nature of the acquired stores. It is also necessary to take into account local specificities.  </w:t>
        <w:br/>
        <w:t xml:space="preserve">20. In this case, the acquired Ecomax stores are of a small size. It appears that their catchment area is approximately five minutes of travel by car, although this travel time may be higher depending on traffic conditions. It can be noted, for example, that in the context of the examination of certain files for requests for authorization of projects to create stores with an area exceeding 300 square meters, the departmental commercial equipment commission (CDEC) of Martinique has considered as competitors to the store to be built the surfaces of less than 300 square meters located at most five minutes away by car. Furthermore, the responses to the market questionnaire conducted with the competitors of the notifying party corroborate the definition of a rather narrow catchment area for stores such as the acquired Ecomax, of approximately 2 to 4 kilometers in radius, which corresponds, under normal traffic conditions, to about five minutes of travel by car.  </w:t>
        <w:br/>
        <w:t xml:space="preserve">21. Moreover, it is necessary to take into account the topographical specificities of Martinique, distinguishing the Foyalaise plain from the rest of the island. The conurbation comprising Fort-de-France, Schoelcher, and Le Lamentin includes more than 30 food-focused stores whose catchment areas strongly overlap. Conversely, in the rest of the island, food-focused stores, for the vast majority, are located in different small municipalities, each constituting a specific urban center grouping between 2 to 5 stores within a radius of less than 3 kilometers. The stores in the municipalities closest to Fort-de-France, such as Ducos, Le Robert, and Le François, are however likely to be partially affected by competition from the larger stores in the Foyalaise plain. Conversely, this competition will be nonexistent for stores in the most distant municipalities, such as Lorrain, in the north of the island, or Marin, in the south of the island, for example.  </w:t>
        <w:br/>
        <w:t xml:space="preserve">22. Considering all these elements, the competitive analysis, in this case, will be conducted on the conurbation of Fort-de-France, Schoelcher, and Le Lamentin, considered as a single geographical market, and, for the rest of the island, on the areas of Ducos, François, Marin, Sainte Marie, and Robert, the only areas where the operation is likely to lead to an overlap of activity.  </w:t>
        <w:br/>
        <w:t xml:space="preserve">23. However, the exact delimitation of geographical markets may be left open, as long as the conclusions of the competitive analysis remain unchanged, regardless of the assumption retained.  </w:t>
        <w:br/>
        <w:t xml:space="preserve">B. UPSTREAM SUPPLY MARKETS  </w:t>
        <w:br/>
        <w:t xml:space="preserve">24. With regard to supply markets, the European Commission has recognized the existence of markets of national dimension by major product groups, a delimitation followed by national authorities.  </w:t>
        <w:br/>
        <w:t>25. However, concerning the DOM, the aforementioned opinion 09-D-45 of the Authority highlighted the very specific nature of supply circuits for fast-moving consumer goods and its effects on the competitive balance of the markets concerned. Furthermore, part of the supply for food-focused retail brands comes from local producers, in order to meet local tastes and eating habits but also to limit import costs, including shipping and customs duties. Thus, local supply represents [between 30 and 40%] of total purchases for the Géant and Casino brands. For Ecomax, this share is around [10-20]%. The relevant geographical markets</w:t>
      </w:r>
    </w:p>
    <w:p>
      <w:r>
        <w:rPr>
          <w:b/>
        </w:rPr>
        <w:t>[Pages 7–9]</w:t>
      </w:r>
    </w:p>
    <w:p>
      <w:r>
        <w:t xml:space="preserve">0.  </w:t>
        <w:br/>
        <w:t xml:space="preserve">11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w:t>
        <w:br/>
        <w:t>6</w:t>
      </w:r>
    </w:p>
    <w:p>
      <w:r>
        <w:t xml:space="preserve">26. In this case, however, this question may be left open, insofar as the conclusions of the competitive analysis remain unchanged regardless of the delimitation retained.  </w:t>
        <w:br/>
        <w:t xml:space="preserve">C. WHOLESALE MARKETS FOR FOOD PRODUCTS  </w:t>
        <w:br/>
        <w:t xml:space="preserve">27. Regarding the wholesale distribution of food products, the European Commission12, the Competition Council, and the minister have repeatedly recognized the existence of distinct markets by distribution channel: firstly, large-scale distribution and food-dominant businesses (GMS), secondly, out-of-home catering (RHF), and finally, the agri-food industry. The distinction has also been made by types of products.  </w:t>
        <w:br/>
        <w:t xml:space="preserve">28. As for the geographical dimension of these markets, the decision-making practice13 considers that wholesale distribution to GMS occurs in a national market. However, in this case, and as with the upstream supply markets, local particularities could justify a competitive analysis specific to each DOM or to the Antilles-Guyane area.  </w:t>
        <w:br/>
        <w:t xml:space="preserve">III. Competitive Analysis  </w:t>
        <w:br/>
        <w:t xml:space="preserve">A. ANALYSIS OF HORIZONTAL EFFECTS ON THE DOWNSTREAM MARKETS OF FOOD-DOMINANT RETAIL DISTRIBUTION IN MARTINIQUE  </w:t>
        <w:br/>
        <w:t xml:space="preserve">29. All market shares are calculated based on the sales area estimates provided by the parties.  </w:t>
        <w:br/>
        <w:t xml:space="preserve">30. The catchment areas of the acquirer's stores and the target businesses of the operation are as follows:  </w:t>
        <w:br/>
        <w:t xml:space="preserve">Conurbation of the Foyalaise plain (Fort-de-France, Schoelcher, Le Lamentin)  </w:t>
        <w:br/>
        <w:t xml:space="preserve">31. In the Foyalaise plain, which includes more than 30 food-dominant stores whose catchment areas overlap, the acquirer was present before the operation with a Géant hypermarket in Schœlcher of 3000 m², a Casino Silo supermarket of 800 m², and a Super H supermarket of 420 m². In the context of the operation, it acquires six Ecomax with a surface area ranging from 290 m² to 500 m². There is also the presence of a Casino (1200 m²) and a Super H (420 m²) owned by Mr. Fernand Ho Hio Hen.  </w:t>
        <w:br/>
        <w:t xml:space="preserve">12 Cf. the decisions of the European Commission of March 8, 2000, in case COMP/M.1802 – Unilever/Amora Maille and of September 28, 2000, in case COMP/M.1990 Unilever/Bestfoods.  </w:t>
        <w:br/>
        <w:t xml:space="preserve">13 Decision of the Competition Authority 09-DCC-050 of October 1, 2009, concerning the acquisition of the Team Ouest group by France Frais.  </w:t>
        <w:br/>
        <w:t>7</w:t>
      </w:r>
    </w:p>
    <w:p>
      <w:r>
        <w:t xml:space="preserve">32. The market share of the Hoio group will increase, due to the operation, from 9% to 14% of the sales areas in the zone, with the stores of Fernand Ho Hio Hen representing 3% of market share. Numerous competing stores are also present in the area, notably two Hyper U hypermarkets owned by the Parfait family, which represent 24% of market share, four stores owned by the Lancry family representing 19% of market share (one Carrefour hypermarket, one Champion hypermarket, two Ed stores), a Carrefour operated by the Bernard Hayot group representing 11% of market share, as well as approximately 15 other stores operated under different competing brands by affiliates of large national groups or by independents.  </w:t>
        <w:br/>
        <w:t xml:space="preserve">33. The operation is therefore not likely to harm competition in the concerned area.  </w:t>
        <w:br/>
        <w:t xml:space="preserve">South of the island: areas of Marin, François, and Ducos  </w:t>
        <w:br/>
        <w:t xml:space="preserve">34. In the Marin area, the new entity will have a market share of approximately 23%, resulting from the addition of the market shares of Super H (400 m², 13% market share) and an Ecomax (300 m², 10% market share). The Hoio group will face competitors including a Champion belonging to the Huygues-Despointes group of 850 m² (29% market share), a Leader Price belonging to the Fabre group of 830 m² (28% market share), and an ED store belonging to the Lancry group (600 m², 20% market share). The operation is therefore not likely to harm competition in the Marin area.  </w:t>
        <w:br/>
        <w:t xml:space="preserve">35. In the François area, the Hoio group already owns a Casino supermarket (600 m², 19% market share) and is acquiring an Ecomax (300 m², 9.5% market share). Its market share will therefore be 28.5%, but will face competitive pressure from the Carrefour Market in the municipality, which remains the leading player with a sales area of 1800 m² (57% market share) and, to a lesser extent, from the medium-sized Providence Franciscaine (450 m², 14.5% market share). The operation is therefore not likely to harm competition in this area.  </w:t>
        <w:br/>
        <w:t xml:space="preserve">36. In the Ducos area, the Hoio group is acquiring an Ecomax with a sales area of 430 m², representing 6% of market share. The Hoio group is not present in the area before the operation, but Mr. Fernand Ho Hio Hen owns a Casino-branded store of 850 m² (11% market share). These stores face competition in the area from a Carrefour hypermarket (5295 m², 69% market share), a Match store (800 m², 10% market share), and an 8àHuit (300 m², 4% market share). There remains sufficient competition in this area even considering that the Match store has been put up for sale by the Delhaize group and that the buyer is not known at this stage. Furthermore, Ducos is located near Lamentin and Fort-de-France, and significant competitive pressure from the larger stores in the Foyalaise plain on the Ducos stores cannot be excluded. The operation is therefore not likely to harm competition in the Ducos area.  </w:t>
        <w:br/>
        <w:t xml:space="preserve">North of the island: areas of Robert, Sainte Marie, and Lorrain  </w:t>
        <w:br/>
        <w:t xml:space="preserve">37. In the Robert area, the Hoio group operates a Géant Casino hypermarket of 3100 m², which gives it a market share of 64.1%, which will be increased, due to the operation, to 73% with the acquisition of an Ecomax (430 m², 8.9% market share). The only remaining competitor is a Madimarché supermarket of 1300 m² (Thierry Huygues-Despointes group).  </w:t>
        <w:br/>
        <w:t xml:space="preserve">38. However, as noted above, while the Géant may be considered by consumers as an alternative to Ecomax given the limited catchment areas, it cannot be considered that the small 430 m² local store exerted significant competitive pressure on the 3100 m² hypermarket before the operation. Therefore, the current operation is not likely to harm competition in the Robert area.  </w:t>
        <w:br/>
        <w:t xml:space="preserve">39. In the Sainte-Marie area, the Hoio group will hold, after the operation, a Super H supermarket (300 m², 18% market share) and an Ecomax (496 m², 29% market share). The market share of the new entity in the territory of this municipality will amount to 47%. These stores will face competition from a Match store (53% market share). It should be noted that the operation is the source of a phenomenon of deconcentration, as the Match and Ecomax stores previously both belonged to the Delhaize group, which thus held a market share of 82% in the area before the operation. The current operation is therefore not likely to present a risk to competition in the Sainte-Marie area.  </w:t>
        <w:br/>
        <w:t xml:space="preserve">40. In the Lorrain area, the Hoio group already owns a Casino supermarket (43% of the total sales area with 850 m²) and a Super H (15% market share of the total sales area with 300 m²), and would acquire an Ecomax (19% of the total sales area with 375 m²). In total, the market share of the group in the area would thus reach 77%. The only competitor in the area would be a Franprix of 450 m².  </w:t>
        <w:br/>
        <w:t xml:space="preserve">41. The notifying party emphasizes that in the event of a unilateral price increase by Casino or Super H, demand would rather shift to Franprix than to Ecomax, which is slightly further away geographically and whose area is also somewhat smaller than that of Franprix. It also explains that any potential shift in demand towards Ecomax would be limited to store brand products and entry-level products, excluding fresh products and brand-name products which are rather purchased in larger stores.  </w:t>
        <w:br/>
        <w:t xml:space="preserve">42. However, the addition of Ecomax to the sales areas it already holds in the area is likely to allow the Hoio group to profitably increase selling prices to consumers in one or more of these sales areas. It would thus be able either to significantly mitigate the competitive pressure exerted by the aggressive pricing policy of Ecomax in the area, or to increase the prices of the other sales areas of the group by taking advantage of the shift in demand towards Ecomax. The proximity of the offerings of Casino and Ecomax should indeed not be underestimated, as store brand products and entry-level products represent a significant share of the product offerings of Casino in Lorrain, namely [between 20 and 30%].  </w:t>
        <w:br/>
        <w:t xml:space="preserve">43. The notifying party further asserts that the operation will not eliminate the competition that previously existed between Ecomax and the Hoio brands, due to the maintenance, after the operation, of the autonomous and centralized pricing policy of Ecomax. It explains that it is the price surveys conducted in competing stores in the Foyalaise plain that serve to determine a uniform pricing policy at the level of the entire island, including in areas where commercial density is lower, and that commercial communication is carried out through brochures or posters that are the same everywhere in Martinique.  </w:t>
        <w:br/>
        <w:t>9</w:t>
      </w:r>
    </w:p>
    <w:p>
      <w:r>
        <w:rPr>
          <w:b/>
        </w:rPr>
        <w:t>[Pages 10–12]</w:t>
      </w:r>
    </w:p>
    <w:p>
      <w:r>
        <w:t>44. However, the Hoio group would be free to modify this strategy after the operation, in order to take advantage of strong local positions that may emerge or be strengthened by it. Ultimately, it should be considered that the operation will reinforce the dominant position held by the Hoio group in this area.</w:t>
      </w:r>
    </w:p>
    <w:p>
      <w:r>
        <w:t>45. The parties have therefore committed, by letter dated March 5, 2010, to transfer the business of the Ecomax store in Lorrain, with the exception of the commercial brand, to a third party that is independent legally, commercially, and financially from the Hoio group. To this end, a representative tasked with selling the business will be appointed by the Hoio group and approved by the Authority, which will ensure its independence and professional capacity. This commitment will result in the elimination of any overlap in activity in this area.</w:t>
      </w:r>
    </w:p>
    <w:p>
      <w:r>
        <w:t>46. Finally, in the catchment area of the Ecomax in La Trinité, Hoio was not active before the operation, which does not result in any addition of market share.</w:t>
      </w:r>
    </w:p>
    <w:p>
      <w:r>
        <w:t>47. Consequently, the operation, subject to the implementation of the commitments made, is not likely to pose a competitive risk in the area.</w:t>
      </w:r>
    </w:p>
    <w:p>
      <w:r>
        <w:t>B. ANALYSIS OF HORIZONTAL EFFECTS ON WHOLESALE MARKETS FOR FOOD PRODUCTS</w:t>
      </w:r>
    </w:p>
    <w:p>
      <w:r>
        <w:t>48. The Hoio group engages in food wholesale activities through its subsidiary Multigros in Martinique and acquires the company Propadis, a food wholesaler and operator of cash and carry stores in Guyana.</w:t>
      </w:r>
    </w:p>
    <w:p>
      <w:r>
        <w:t>49. Multigros14 supplies the companies of the Hoio group, which represents [between 30 and 50%] of its activity. It also supplies other large distribution brands (Hyper U, Carrefour, Huit à Huit, Leader Price), accounting for [between 10 and 15%] of its turnover. The notifying party estimated that Propadis's sales represented between 15 and 20% of the food supply to large distribution in 2008.</w:t>
      </w:r>
    </w:p>
    <w:p>
      <w:r>
        <w:t>50. Propadis's15 sales to large distribution in Guyana do not exceed 20% of its turnover (Cora, Ecodis, Leader Price), with the remainder consisting of sales to individuals or professional resellers. The notifying party estimated its market share in the food wholesale market in Guyana at [between 5 and 10%].</w:t>
      </w:r>
    </w:p>
    <w:p>
      <w:r>
        <w:t>51. The group has no food wholesale activity in Guadeloupe. In total, its sales as a food wholesaler in the Antilles-Guyane area will therefore remain well below 15% of total sales. Regarding the national market, the group's share of total food wholesale sales will be less than 0.2%.</w:t>
      </w:r>
    </w:p>
    <w:p>
      <w:r>
        <w:t>52. Therefore, the present operation does not pose a risk of harming competition through horizontal effects on wholesale markets for food products.</w:t>
      </w:r>
    </w:p>
    <w:p>
      <w:r>
        <w:t xml:space="preserve">14 [between 80 and 100] million in turnover in 2008. </w:t>
        <w:br/>
        <w:t>15 [between 15 and 25] million in turnover in 2008.</w:t>
      </w:r>
    </w:p>
    <w:p>
      <w:r>
        <w:t>C. ANALYSIS OF VERTICAL EFFECTS BETWEEN WHOLESALE MARKETS FOR FOOD PRODUCTS AND DOWNSTREAM MARKETS FOR FOOD-FOCUSED RETAIL DISTRIBUTION</w:t>
      </w:r>
    </w:p>
    <w:p>
      <w:r>
        <w:t>53. The market shares of the new group in wholesale food distribution remain too limited, whether assessed at the level of each DOM or at the level of the Antilles-Guyane area, for the operation to raise concerns regarding the supply of food-focused retail distribution (foreclosure by inputs in downstream markets). Furthermore, the notifying party indicates that neither Multigros nor Propadis will supply the Ecomax, whether in Martinique, Guadeloupe, or Guyana. Similarly, the Cora in Cayenne will maintain the supply chain that prevailed before the operation, which already included Propadis.</w:t>
      </w:r>
    </w:p>
    <w:p>
      <w:r>
        <w:t>54. The present operation is also not likely to deprive competitors of the new entity of outlets in the wholesale markets for food products. In Martinique, the market share in the downstream market for food-focused retail distribution will indeed be limited to [between 15 and 20%]. In Guadeloupe and Guyana, the operation does not result in any addition of market shares.</w:t>
      </w:r>
    </w:p>
    <w:p>
      <w:r>
        <w:t>D. ANALYSIS OF THE RISK OF ECONOMIC DEPENDENCE OF SUPPLIERS PRESENT IN UPSTREAM SUPPLY MARKETS</w:t>
      </w:r>
    </w:p>
    <w:p>
      <w:r>
        <w:t>a) At the national level</w:t>
      </w:r>
    </w:p>
    <w:p>
      <w:r>
        <w:t>55. Regarding supplies made at the national level, they concern, on the one hand, the private label brands of the Casino group to which the stores of the Hoio group have access via the affiliation of the GIE Super H to the purchasing center of the Casino group and, on the other hand, purchases based on specific referencing from the GIE Super H16.</w:t>
      </w:r>
    </w:p>
    <w:p>
      <w:r>
        <w:t>56. The private label brands of the Casino group represent [between 5 and 10%] of the sales of the stores of the Hoio group, amounting to approximately [between 8 and 12] million euros in turnover. The notifying party claims that the Ecomax, which have their own private label brands, will not market the private label brands of the Casino group after the operation. The increase in the purchasing power of the Hoio group will therefore result only from the affiliation of the Cora hypermarket in Cayenne and the company Propadis to the GIE Super H, which achieve [between 50 and 60] and [between 20 and 25] million in turnover. Thus, considering that the share of private label turnover in the total turnover of these stores will be close to the [5-10%] observed on average for Géant, Casino, and Super H, the Hoio group will represent, after the operation, [between 10 and 15] million of the 7794 million in turnover achieved by the Casino group in 200817 on its private label brands, or 0.2%.</w:t>
      </w:r>
    </w:p>
    <w:p>
      <w:r>
        <w:t>16 In the following analysis, the estimates of purchasing shares are derived from turnover figures to the extent that these data can be considered related. There may be a bias due to the fact that overseas distributors generally have higher profit margins than in mainland France, but this bias works against the notifying party, as it leads to an overestimation of its purchasing share.</w:t>
      </w:r>
    </w:p>
    <w:p>
      <w:r>
        <w:t>17 The Casino group achieved a national turnover of 18,558 million euros that year. From January to October of that same year, its sales of private label brands represented 42% of its turnover.</w:t>
      </w:r>
    </w:p>
    <w:p>
      <w:r>
        <w:t>57. Regarding supplies made at the national level through direct referencing with the GIE Super H, the massification of purchases will concern all brands of the Hoio group, for a few products (low-cost products, unbranded trading products). The estimated purchasing share of the current brands of the Hoio group will be supplemented by that of the Ecomax, the Cora in Cayenne, and Propadis, for a total of [between 400 and 500] million euros, or [less than 1%] of the national supply market estimated at 69 billion euros by the notifying party.</w:t>
      </w:r>
    </w:p>
    <w:p>
      <w:r>
        <w:t>b) At the local level</w:t>
      </w:r>
    </w:p>
    <w:p>
      <w:r>
        <w:t>58. Regarding supplies made at the local level, they concern fresh products (poultry, butchery, fruits and vegetables) as well as national or local brand products distributed locally.</w:t>
      </w:r>
    </w:p>
    <w:p>
      <w:r>
        <w:t>59. Fresh products are purchased in the department where the stores are located. The operation therefore only strengthens purchasing power in Martinique. The notifying party indicates that the purchasing share of the Hoio group will rise after the operation to [between 10 and 13%], resulting from the addition of the purchasing shares of the subsidiaries of H Distribution ([between 10 and 12%]) and the Ecomax ([between 1 and 2%]). The addition of purchasing share related to the acquisition of the Ecomax is limited as fresh products represent only a small share of their sales (5%).</w:t>
      </w:r>
    </w:p>
    <w:p>
      <w:r>
        <w:t>60. Regarding national or local brand products distributed locally, according to information provided by the notifying party18, the size of the supply market in the Antilles and Guyana corresponds to just over 2 billion euros in 2008. The notifying party indicated that the Casino and Super H brands of the Hoio group have a local supply rate of [between 30 and 40%] and the Ecomax of [between 10 and 20%]. The local supply rate of the Cora in Cayenne and Propadis has not been communicated. Therefore, the most unfavorable assumption for the parties, which consists of taking into account the total turnover of these companies in the analysis, will be retained. On this basis, the purchases of locally distributed products, excluding fresh products, by the Hoio group would amount to approximately [between 150 and 200] million euros ([between 60 and 90] million euros for Cora and Propadis, approximately [between 60 and 70] million euros for Casino and Super H, and approximately [between 30 and 40] million euros for Ecomax), or approximately [between 5 and 10%] of total purchases.</w:t>
      </w:r>
    </w:p>
    <w:p>
      <w:r>
        <w:t>61. The notifying party has established a list of common suppliers to the Hoio group, the Ecomax, the Cora in Cayenne, or Propadis. After consolidating purchases in 2009 for all brands, the share of the Hoio group in the turnover of these suppliers will remain relatively limited, as evidenced by the following table:</w:t>
      </w:r>
    </w:p>
    <w:p>
      <w:r>
        <w:t>18 Including notably a study conducted by BNP Paribas on the distribution markets in the Antilles and Guyana.</w:t>
      </w:r>
    </w:p>
    <w:p>
      <w:r>
        <w:rPr>
          <w:b/>
        </w:rPr>
        <w:t>[Pages 13–14]</w:t>
      </w:r>
    </w:p>
    <w:p>
      <w:r>
        <w:t>in 2009 for all brands, the share of the Hoio group in the turnover of these suppliers will remain relatively limited as evidenced by the following table:</w:t>
      </w:r>
    </w:p>
    <w:p>
      <w:r>
        <w:t xml:space="preserve">Purchasing Share Purchasing Share Purchasing Share Purchasing Share Turnover Purchasing Share Hoio </w:t>
        <w:br/>
        <w:t xml:space="preserve">Hoio in Turnover Ecomax in Cora Cayenne Propadis in in Turnover </w:t>
        <w:br/>
        <w:t xml:space="preserve">supplier Turnover in Turnover Turnover supplier after </w:t>
        <w:br/>
        <w:t xml:space="preserve">before supplier supplier supplier acquisition </w:t>
        <w:br/>
        <w:t xml:space="preserve">acquisition </w:t>
        <w:br/>
        <w:t xml:space="preserve">[Confidential] [Confidential] [Confidential] [Confidential] [Confidential] [between 10 and 13 %] </w:t>
        <w:br/>
        <w:t xml:space="preserve">(pastry) </w:t>
        <w:br/>
        <w:t xml:space="preserve">[Confidential] [Confidential] [Confidential] [Confidential] [Confidential] [between 12 and 15 %] </w:t>
        <w:br/>
        <w:t xml:space="preserve">(charcuterie) </w:t>
        <w:br/>
        <w:t xml:space="preserve">[Confidential] [Confidential] [Confidential] [Confidential] [Confidential] [less than 1 %] </w:t>
        <w:br/>
        <w:t xml:space="preserve">(alcohol) </w:t>
        <w:br/>
        <w:t xml:space="preserve">[Confidential] [Confidential] [Confidential] [Confidential] [Confidential] [between 10 and 13 %] </w:t>
        <w:br/>
        <w:t xml:space="preserve">(water) </w:t>
        <w:br/>
        <w:t xml:space="preserve">[Confidential] [Confidential] [Confidential] [Confidential] [Confidential] [between 12 and 15 %] </w:t>
        <w:br/>
        <w:t xml:space="preserve">(cleaning products) </w:t>
        <w:br/>
        <w:t xml:space="preserve">[Confidential] [Confidential] [Confidential] [Confidential] [Confidential] [between 18 and 22 %] </w:t>
        <w:br/>
        <w:t xml:space="preserve">(dairy products and juice) </w:t>
        <w:br/>
        <w:t xml:space="preserve">[Confidential] [Confidential] [Confidential] [Confidential] [Confidential] [between 18 and 22 %] </w:t>
        <w:br/>
        <w:t xml:space="preserve">(water and juice) </w:t>
        <w:br/>
        <w:t xml:space="preserve">[Confidential] [Confidential] [Confidential] [Confidential] [Confidential] [between 6 and 8 %] </w:t>
        <w:br/>
        <w:t>(ice cream)</w:t>
      </w:r>
    </w:p>
    <w:p>
      <w:r>
        <w:t xml:space="preserve">62. In light of all the preceding elements, the operation is not likely to present a risk in terms of economic dependence of the national and local suppliers of the Hoio group. </w:t>
        <w:br/>
        <w:t xml:space="preserve">DECIDES </w:t>
        <w:br/>
        <w:t>Sole Article: The operation notified under number 10-0003 is authorized subject to the divestiture commitment described in paragraph 47 above and attached to this decision.</w:t>
      </w:r>
    </w:p>
    <w:p>
      <w: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