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https://www.autoritedelaconcurrence.fr/fr/decision-de-controle-des-concentrations/relative-la-prise-de-controle-exclusif-de-200-points-de</w:t>
      </w:r>
    </w:p>
    <w:p>
      <w:r>
        <w:t>Pages translated : 78</w:t>
      </w:r>
    </w:p>
    <w:p/>
    <w:p>
      <w:r>
        <w:rPr>
          <w:b/>
        </w:rPr>
        <w:t>[Pages 1–3]</w:t>
      </w:r>
    </w:p>
    <w:p>
      <w:r>
        <w:t>FRENCH REPUBLIC</w:t>
        <w:br/>
        <w:t>Decision No. 24-DCC-255 of November 28, 2024</w:t>
        <w:br/>
        <w:t>regarding the exclusive control of 200 Casino stores</w:t>
        <w:br/>
        <w:t>by ITM Entreprises</w:t>
        <w:br/>
        <w:t>The Competition Authority,</w:t>
        <w:br/>
        <w:t>Having regard to the notification file sent to the merger service on February 8, 2024, and declared complete on July 25, 2024, regarding the exclusive control of 200 stores formerly under the Casino Guichard-Perrachon brand by ITM Entreprises, formalized by a divestiture contract dated September 21, 2023, as well as a letter of intent dated January 24, 2024;</w:t>
        <w:br/>
        <w:t>Having regard to Book IV of the Commercial Code relating to price and competition freedom, and in particular Articles L. 430-1 to L. 430-7;</w:t>
        <w:br/>
        <w:t>Having regard to the commitments submitted on October 30, 2024, and last modified on November 19, 2024, by the notifying party;</w:t>
        <w:br/>
        <w:t>Having regard to the additional elements provided by the notifying party during the investigation;</w:t>
        <w:br/>
        <w:t>Having regard to the other documents in the file;</w:t>
        <w:br/>
        <w:t>Adopts the following decision:</w:t>
      </w:r>
    </w:p>
    <w:p>
      <w:r>
        <w:t>Summary1</w:t>
        <w:br/>
        <w:t xml:space="preserve">Under this decision, the Authority examined the exclusive control of 200 stores formerly under the Casino brand by Intermarché. Intermarché and the target stores are active in the downstream markets of predominantly food distribution. Intermarché is also active as a supplier and as a buyer in the markets for the supply of everyday consumer goods, in which the target stores are also present as buyers. </w:t>
        <w:br/>
        <w:t>Given the activities of the parties, the Authority examined the risks of horizontal effects in the markets for the supply of everyday consumer goods and in the downstream markets of predominantly food distribution. The Authority also analyzed the risks of vertical effects considering the existing link between Intermarché's production activities of everyday consumer goods (private labels*) and the retail distribution activities of the target stores.</w:t>
        <w:br/>
        <w:t>Regarding the risks of horizontal effects in the upstream markets for the supply of consumer products, the operation is not likely to significantly strengthen Intermarché's purchasing power or create a situation of economic dependence for suppliers that could harm competition due to (i) the low increment associated with the operation, (ii) a large part of the suppliers of the new entity negotiating through the new purchasing alliances established between Intermarché, Casino, and Auchan2, with the operation not altering the contours or negotiating power, or (iii) the existence of alternative outlets for suppliers with competitors of the new entity.</w:t>
        <w:br/>
        <w:t>Regarding the risks of horizontal effects in the downstream markets of predominantly food distribution, the Authority held, in accordance with its decision-making practice concerning stores intended to be operated under a non-maxi-discount format, that any competition issue can be ruled out when the market share of the new entity is below 25%. For areas where the market share of the new entity is between 25% and 50%, the Authority applied a first filter ruling out any competition issue as long as three competing brands of national dimension are able to effectively compete with the stores of the new entity. In the absence of three competing brands or for areas where the market share of the new entity exceeds 50%, the Authority examined, taking into account the characteristics and configuration of the area, whether there were credible and sufficient alternatives capable of effectively competing with the stores of the new entity. This examination led it, where applicable, to assess certain additional elements regarding, for example, the location of the various stores and their geographical proximity to the target store, their pricing positioning, or the demographic and sociological distribution of the population in the concerned areas. For stores intended to be operated under discount brands (Netto), the same filtering and detailed analysis methodology was applied but by adapting the market share thresholds, with a first threshold at 15% (instead of 25%) and a second threshold at 40% (instead of 50%).</w:t>
        <w:br/>
        <w:t>At the end of the analysis presented above, the Authority identified risks of harm to competition through horizontal effects in the downstream market of predominantly food distribution in eleven areas: Arc-lès-Gray (70), Bagnères-de-Luchon (17), Blanzac-lès-Matha (17), Boé (82), Charlieu (42), Lambesc (13), Lorgues (83), Revel (31), Solliès-Pont (83), Susville (38), and Valence-d’Agen (82).</w:t>
        <w:br/>
        <w:t>To resolve the identified issues, Intermarché presented structural commitments consisting of eleven divestitures of stores located in the concerned areas to one or more competing brands. These commitments allow for the removal of the risks of harm to competition in the concerned areas.</w:t>
        <w:br/>
        <w:t>Regarding potential vertical effects between the upstream markets for the supply of everyday consumer goods and the downstream markets of predominantly food distribution, any risk was ruled out given the market shares of Intermarché and the purchasing shares of the 200 target stores in the upstream markets, which are all, except for exceptions, below 30%.</w:t>
        <w:br/>
        <w:t>Consequently, the Authority authorized the operation, subject to the commitments attached to this decision.</w:t>
        <w:br/>
        <w:t>3</w:t>
      </w:r>
    </w:p>
    <w:p>
      <w:r>
        <w:rPr>
          <w:b/>
        </w:rPr>
        <w:t>[Pages 4–6]</w:t>
      </w:r>
    </w:p>
    <w:p>
      <w:r>
        <w:t>SYNOPSIS</w:t>
        <w:br/>
        <w:t>I. THE COMPANIES INVOLVED AND THE OPERATION .............. 5</w:t>
        <w:br/>
        <w:t>II. DELIMITATION OF THE RELEVANT MARKETS ........................... 6</w:t>
        <w:br/>
        <w:t>A. UPSTREAM MARKETS FOR THE SUPPLY OF CONSUMER GOODS ................................................................................6</w:t>
        <w:br/>
        <w:t>1. PRODUCT MARKETS ............................................................................................6</w:t>
        <w:br/>
        <w:t>2. GEOGRAPHICAL MARKETS .....................................................................................7</w:t>
        <w:br/>
        <w:t>B. DOWNSTREAM MARKETS FOR THE DISTRIBUTION OF FOOD PRODUCTS ..7</w:t>
        <w:br/>
        <w:t>1. PRODUCT MARKETS ............................................................................................7</w:t>
        <w:br/>
        <w:t>2. GEOGRAPHICAL MARKETS .....................................................................................9</w:t>
        <w:br/>
        <w:t>a) Markets for food distribution located outside Île-de-France ......................................................................................................... 9</w:t>
        <w:br/>
        <w:t>b) Markets for food distribution in Île-de-France ....................................................................................................... 11</w:t>
        <w:br/>
        <w:t>III. COMPETITIVE ANALYSIS .................................................... 12</w:t>
        <w:br/>
        <w:t>A. ANALYSIS OF HORIZONTAL EFFECTS .............................................................12</w:t>
        <w:br/>
        <w:t>1. UPSTREAM MARKETS FOR THE SUPPLY OF CONSUMER GOODS ................................................................................................................12</w:t>
        <w:br/>
        <w:t>2. DOWNSTREAM MARKETS FOR THE RETAIL DISTRIBUTION OF FOOD PRODUCTS ...........................................................................................................15</w:t>
        <w:br/>
        <w:t>a) Methodology for local competitive analysis .................. 15</w:t>
        <w:br/>
        <w:t>Presentation of the methodology ..........................................................................15</w:t>
        <w:br/>
        <w:t>Application of the methodology ...........................................................................17</w:t>
        <w:br/>
        <w:t>b) Local competitive analysis ................................................ 18</w:t>
        <w:br/>
        <w:t>Areas where the cumulative market share of the parties is between 40% and 50% (discount stores) ............................................................................18</w:t>
        <w:br/>
        <w:t>Areas where the cumulative market share of the parties exceeds 50% ......................................................................................................................22</w:t>
        <w:br/>
        <w:t>c) Conclusions on local competitive analysis .................. 46</w:t>
        <w:br/>
        <w:t>B. ANALYSIS OF VERTICAL EFFECTS ....................................................................46</w:t>
        <w:br/>
        <w:t>IV. COMMITMENTS ......................................................................... 47</w:t>
        <w:br/>
        <w:t>A. PROPOSED COMMITMENTS ...........................................................................47</w:t>
        <w:br/>
        <w:t>B. ASSESSMENTS OF THE PROPOSED COMMITMENTS .........................................47</w:t>
        <w:br/>
        <w:t>1. ON THE OBJECTIVE OF THE COMMITMENTS .....................................................................47</w:t>
        <w:br/>
        <w:t>2. ON THE ADEQUACY OF THE PROPOSED MEASURES .....................................................48</w:t>
        <w:br/>
        <w:t>DECISION ..................................................................................................... 50</w:t>
      </w:r>
    </w:p>
    <w:p>
      <w:r>
        <w:t>I. The companies involved and the operation</w:t>
        <w:br/>
        <w:t>1. The company ITM Entreprises is wholly owned by the civil company of Mousquetaires, which is itself controlled by the parent company Les Mousquetaires, held by approximately 1,700 individuals ("associated members") and the association l’Union des Mousquetaires. These various companies supply and manage a network of independent retailers (hereinafter "the Mousquetaires group" or all companies controlled by the parent company taken together "Intermarché"). Intermarché operates various brands in the food distribution sector such as Intermarché and Netto through its eight regional subsidiaries, as well as Les Comptoirs de la Bio. Intermarché also operates the brands Bricomarché, Bricorama, and Bricocash, Roady, and Rapid Pare-Brise.</w:t>
        <w:br/>
        <w:t>2. The 200 target stores (hereinafter "target stores") are mostly active in the food distribution sector in France. They were operated under the brands of the Casino Guichard-Perrachon group (hereinafter "CGP") until their takeover by Intermarché (see below).</w:t>
        <w:br/>
        <w:t>3. The contemplated operation, formalized by a sale agreement dated September 21, 2023, as well as a letter of intent dated January 24, 2024, consists of the acquisition by Intermarché of the CGP stores operated through its subsidiary Distribution Casino France. The operation was subject to a derogation from the suspensive effect under Article L. 430-4 of the Commercial Code granted by a letter dated March 1, 2024. In this context, the operation was carried out in several stages on April 30, May 31, July 1, and September 30, 2024.</w:t>
        <w:br/>
        <w:t>4. The companies involved together generate a total worldwide turnover excluding taxes of more than 75 million euros (Intermarché: [≥ 75 million] euros for the fiscal year ending December 31, 2022; the target stores: [≥ 75 million] euros for the same fiscal year). Each of these companies has generated in France a turnover excluding taxes exceeding 15 million euros (Intermarché: [≥15 million] euros for the fiscal year ending December 31, 2022; the target stores: [≥ 15 million] euros for the same fiscal year). Given the turnover figures, the operation does not fall under the jurisdiction of the European Union. However, the thresholds related to retail trade mentioned in II of Article L. 430-2 of the Commercial Code are exceeded. This operation is therefore subject to the provisions of Articles L. 430-3 and following of the Commercial Code relating to economic concentration.</w:t>
        <w:br/>
        <w:t>3 The operation concerns the business assets of all the stores, as well as several real estate assets in which the target stores are operated.</w:t>
        <w:br/>
        <w:t>4 The turnover of Intermarché includes that of the stores acquired as part of the operation that led to decision no. 24-DCC-02 of January 11, 2024, regarding the exclusive control of 61 stores formerly under the Casino brand by the company ITM Entreprises.</w:t>
      </w:r>
    </w:p>
    <w:p>
      <w:r>
        <w:t>II. Delimitation of the relevant markets</w:t>
        <w:br/>
        <w:t>5. The parties are simultaneously present in the upstream markets for the supply of consumer goods (A) and in the downstream markets for the retail distribution of food products (B).</w:t>
        <w:br/>
        <w:t>A. UPSTREAM MARKETS FOR THE SUPPLY OF CONSUMER GOODS</w:t>
        <w:br/>
        <w:t>1. PRODUCT MARKETS</w:t>
        <w:br/>
        <w:t>6. A consistent decision-making practice of the Authority defines these markets according to the families or groups of products concerned and their distribution channel (large food stores or GSA, large specialized stores or GSS). Within the distribution channel aimed at GSA, the Authority has considered a segmentation based on the commercial positioning of the product (supplier brand or "MDF" or distributor brand or "MDD").</w:t>
        <w:br/>
        <w:t>7. The Authority has also distinguished a market for the supply of organic products distinct from that for the supply of conventional (non-organic) products.</w:t>
        <w:br/>
        <w:t>8. The acquirer and the target stores are active, as GSA, as buyers in the upstream markets for the supply of predominantly organic and conventional food products, both in MDD and MDF.</w:t>
        <w:br/>
        <w:t>9. Intermarché is also present through the subsidiary Agromousquetaires as a supplier in the upstream markets for the supply of conventional and organic food products primarily under MDD but also under MDF.</w:t>
        <w:br/>
        <w:t>10. The Authority will therefore examine the impact of the operation on the upstream markets for the supply of consumer goods respectively for conventional and organic products by product family aimed at GSA, distinguishing</w:t>
        <w:br/>
        <w:t>5 The new entity is also active in several other markets such as the retail sale of fuel off the highway or in the real estate services market. However, given the limited market share of the new entity in each of the relevant markets mentioned above, regardless of the segmentation chosen, any risk of harm to competition through horizontal effects has been ruled out across all these markets. They will therefore not be subject to detailed analysis in this decision.</w:t>
        <w:br/>
        <w:t>6 Authority decision no. 24-DCC-02 of January 11, 2024, regarding the exclusive control of 61 stores formerly under the Casino brand by the company ITM Entreprises; Authority decisions no. 17-DCC-11 regarding the takeover of Colruyt France SAS by Metro AG and no. 20-DCC-72 regarding the exclusive control of the company Vindémia Group by the company Groupe Bernard Hayot.</w:t>
        <w:br/>
        <w:t>7 Authority decision no. 21-DCC-161 of September 10, 2021, regarding the exclusive control of certain activities of the Bio c’ Bon group by the company Carrefour France.</w:t>
        <w:br/>
        <w:t>8 Mainly for the following product families: liquids, perfumery and hygiene, dry grocery, perishable self-service products, delicatessen, fishmonger, fresh bread and pastry, butchery, and garden.</w:t>
        <w:br/>
        <w:t>9 Notably the brands Pâturages, Monique Ranou, Paquito, Chabrior, Pommette, Merci, Top Budget, Les Créations, and Itinéraires de nos régions.</w:t>
        <w:br/>
        <w:t>10 Saint Mamet (Authority decision no. 22-DCC-134 of July 21, 2022, regarding the exclusive control of the company Saint Mamet by the company ITM Entreprises).</w:t>
      </w:r>
    </w:p>
    <w:p>
      <w:r>
        <w:rPr>
          <w:b/>
        </w:rPr>
        <w:t>[Pages 7–9]</w:t>
      </w:r>
    </w:p>
    <w:p>
      <w:r>
        <w:t xml:space="preserve">between products marketed under private label (MDD) and under brand name (MDF). To the extent that, regardless of the delimitation chosen, the conclusions of the competitive analysis remain unchanged, the question of the segmentation of the market for the supply of organic products by distribution channel may be left open.  </w:t>
        <w:br/>
        <w:t xml:space="preserve">2. GEOGRAPHICAL MARKETS  </w:t>
        <w:br/>
        <w:t xml:space="preserve">11. The consistent decision-making practice of competition authorities considers that supply markets are of national dimension.  </w:t>
        <w:br/>
        <w:t xml:space="preserve">12. The effects of the operation will therefore be analyzed at the national level.  </w:t>
        <w:br/>
        <w:t xml:space="preserve">B. DOWNSTREAM MARKETS FOR FOOD DISTRIBUTION  </w:t>
        <w:br/>
        <w:t xml:space="preserve">1. PRODUCT MARKETS  </w:t>
        <w:br/>
        <w:t xml:space="preserve">13. In terms of food distribution, the decision-making practice of the Authority takes into account several criteria, including store size, sales techniques, accessibility, the nature of the service provided, and the breadth of product ranges offered, which leads to the distinction of six categories of trade: (i) hypermarkets (stores with a predominant food focus with a sales area greater than 2,500 m²), (ii) supermarkets (between 400 m² and 2,500 m²), (iii) specialized trade, (iv) small retail trade (less than 400 m²), (v) discount stores, and (vi) popular stores. The decision-making practice of the Authority also distinguishes online sales.  </w:t>
        <w:br/>
        <w:t xml:space="preserve">14. It should be noted that the size thresholds must be used with caution and may be adapted to the specific case, as stores whose area is near a threshold, either below or above, may be in direct competition with stores of another category.  </w:t>
        <w:br/>
        <w:t xml:space="preserve">15. Furthermore, competition authorities consider that, while each category of stores retains its specificity, there is asymmetric competition between certain of these categories.  </w:t>
        <w:br/>
        <w:t xml:space="preserve">16. They thus distinguish:  </w:t>
        <w:br/>
        <w:t xml:space="preserve">- a market comprising only hypermarkets; and  </w:t>
        <w:br/>
        <w:t xml:space="preserve">- a market comprising supermarkets and equivalent forms of trade (hypermarkets, discount stores, and popular stores), excluding small retail trade (less than 400 m²) and specialized trade.  </w:t>
        <w:br/>
        <w:t xml:space="preserve">17. The Authority considers that the competitive analysis only concerns the second market when the target store has the size of a supermarket. When the target store has the size of a hypermarket, both markets presented above are analyzed.  </w:t>
        <w:br/>
        <w:t xml:space="preserve">18. Regarding small retail trade (outside Paris), the decision-making practice of the Authority has highlighted the existence of an asymmetric competitive relationship with other forms of trade. Indeed, in certain geographical configurations, a hypermarket, a supermarket, or a discount store of more than 400 m² may be commonly used by some consumers as a convenience store, substituting for a small grocery store, while the reverse is not true. Thus, while hypermarkets and supermarkets exert strong competition on small retail trade (less than 400 m²), the reverse is almost never verified.  </w:t>
        <w:br/>
        <w:t xml:space="preserve">16. Within small retail trade, a distinction is made between small self-service stores that offer a narrow assortment of everyday products (area less than 120 m²) and small grocery stores whose product offering is somewhat broader (area between 120 m² and 400 m²).  </w:t>
        <w:br/>
        <w:t xml:space="preserve">17. Discount stores predominantly offer private label products, within shorter and less deep product ranges than other large-scale retailers.  </w:t>
        <w:br/>
        <w:t xml:space="preserve">18. Stores referred to as "popular" are characterized by a richer non-food assortment (notably textiles and beauty products) than supermarkets.  </w:t>
        <w:br/>
        <w:t xml:space="preserve">19. The Authority has determined that the isolated drives operated by the acquirer are primarily drives attached to stores. The target stores correspond to small grocery stores, supermarkets, and hypermarkets located in the provinces as well as in Paris, with an isolated drive located in Andrezieux-Bouthéon (42).  </w:t>
        <w:br/>
        <w:t xml:space="preserve">2. GEOGRAPHICAL MARKETS  </w:t>
        <w:br/>
        <w:t xml:space="preserve">23. Competition authorities have examined the effects of concentrations in the food retail sector at the local level, corresponding to the catchment area associated with each store and whose extent is based on the time or distance of travel for the consumer.  </w:t>
        <w:br/>
        <w:t xml:space="preserve">24. There are distinct geographical markets depending on whether the areas concerned are located in Île-de-France or outside Île-de-France.  </w:t>
        <w:br/>
        <w:t xml:space="preserve">a) Food distribution markets located outside Île-de-France  </w:t>
        <w:br/>
        <w:t xml:space="preserve">25. The Authority considers that the conditions of competition are assessed in two different areas:  </w:t>
        <w:br/>
        <w:t xml:space="preserve">- a first market ("primary zone") where consumer demand meets the supply of hypermarkets that they can access within less than 30 minutes of travel by car and which are, from their perspective, substitutable for each other; and  </w:t>
        <w:br/>
        <w:t>- a second market ("secondary zone") where consumer demand meets the supply of supermarkets and equivalent forms of trade (hypermarkets, popular stores, and discount stores) located within less than 15 minutes of travel by car.</w:t>
      </w:r>
    </w:p>
    <w:p>
      <w:r>
        <w:rPr>
          <w:b/>
        </w:rPr>
        <w:t>[Pages 10–12]</w:t>
      </w:r>
    </w:p>
    <w:p>
      <w:r>
        <w:t xml:space="preserve">26. When the target store is a supermarket, the competitive analysis only focuses on the second geographic market. When it is a hypermarket, both geographic markets presented above are analyzed.  </w:t>
        <w:br/>
        <w:t xml:space="preserve">27. Furthermore, the Authority's decision-making practice has clarified that "the category of small retail trade whose points of sale have an area of less than 400 m² [...] is characterized by a clientele predominantly composed of people living less than 500 meters from the point of sale, walking to the sales location and making low-value purchases." In several decisions, the effects of concentration operations concerning points of sale with an area of less than 400 m² have been examined in catchment areas corresponding to a walking time of 10 minutes.  </w:t>
        <w:br/>
        <w:t xml:space="preserve">28. The Authority consistently reminds that these delimitations are subject to change on a case-by-case basis, depending on the characteristics of the local area, as other criteria may be taken into account to assess the impact of a concentration on the competitive situation in retail distribution markets, which may lead to refining the usual delimitations presented above.  </w:t>
        <w:br/>
        <w:t xml:space="preserve">29. The Authority noted, in its decision regarding the Casino/Monoprix operation, that certain characteristics of large provincial cities (population density, traffic conditions) could justify considering smaller catchment areas for hypermarkets and supermarkets. It thus analyzed the effects of the operation both in areas corresponding to the decision-making practice applicable to the rest of the national territory and in more restricted areas, corresponding to a driving time of 10 minutes around the target stores.  </w:t>
        <w:br/>
        <w:t xml:space="preserve">30. No evidence collected in the context of this investigation has called into question the market delimitations retained or considered by the decision-making practice.  </w:t>
        <w:br/>
        <w:t xml:space="preserve">31. In any case, it is not necessary to definitively resolve the exact delimitation of the relevant markets in large provincial cities, as this has no consequence on the competitive analysis.  </w:t>
        <w:br/>
        <w:t xml:space="preserve">32. In this case, 164 target stores are located outside Île-de-France. Among these stores, six supermarkets are located in Nice (06), five supermarkets and five hypermarkets are located in Marseille (13), six supermarkets are located in Toulouse (31), two supermarkets and one hypermarket are located in Montpellier (34), one supermarket is located in Nantes (44), and six supermarkets are located in Lyon (69).  </w:t>
        <w:br/>
        <w:t xml:space="preserve">33. Regarding the stores located outside Île-de-France and outside large cities, the analysis was conducted in areas corresponding to a 15-minute drive around the target stores when their area is greater than 400 m² and also 30 minutes by car when their area is greater than 2,500 m². For stores with an area of less than 400 m², the analysis was conducted within areas corresponding to a 10-minute walk around the target stores. For supermarkets located in large cities outside Île-de-France, the catchment areas including stores with an area equivalent to or greater than that of a supermarket corresponding to a driving time of 10 and 15 minutes around the target store have been systematically analyzed.  </w:t>
        <w:br/>
        <w:t xml:space="preserve">b) Markets for the distribution of predominantly food products in Île-de-France  </w:t>
        <w:br/>
        <w:t xml:space="preserve">34. In the Île-de-France region, the Authority's decision-making practice distinguishes between the city of Paris, the inner Paris suburbs, and the outer Paris suburbs.  </w:t>
        <w:br/>
        <w:t xml:space="preserve">35. In inner Paris, the catchment areas are determined as follows:  </w:t>
        <w:br/>
        <w:t xml:space="preserve">- convenience stores, supermarkets, hypermarkets, discount stores, and popular stores present within a radius of 300 meters around a target point of sale when it has an area of less than 400 m²;  </w:t>
        <w:br/>
        <w:t xml:space="preserve">- convenience stores, supermarkets, hypermarkets, discount stores, and popular stores present within a radius of 500 meters around a target point of sale when it has an area greater than 400 m².  </w:t>
        <w:br/>
        <w:t xml:space="preserve">36. Furthermore, in several decisions, the Authority has deemed it justified to take into account, in the catchment areas thus defined in inner Paris, the competitive pressure exerted by hypermarkets located within a radius of two kilometers around the target stores.  </w:t>
        <w:br/>
        <w:t xml:space="preserve">37. In the inner Paris suburbs, when the target store has the area of a supermarket, the competitive conditions are analyzed in areas including stores whose area is equivalent to or greater than that of a supermarket corresponding to a driving time of 10 minutes around the target store.  </w:t>
        <w:br/>
        <w:t xml:space="preserve">38. In the outer Paris suburbs, when the target store has the area of a supermarket, the catchment areas including stores whose area is equivalent to or greater than that of a supermarket resemble, depending on the case, urbanized areas corresponding to a driving time of 10 minutes, or conversely rural areas corresponding to a driving time of 15 minutes around the target store.  </w:t>
        <w:br/>
        <w:t xml:space="preserve">39. In both the inner and outer Paris suburbs, when the target store has the area of a hypermarket, the competitive analysis is conducted, on the one hand, in the catchment areas including stores whose area is that of a hypermarket corresponding to a driving time of 20 and 30 minutes around the target store, and, on the other hand, in the catchment areas including stores whose area is equivalent to or greater than that of a supermarket corresponding to a driving time of 10 and 15 minutes around the target store.  </w:t>
        <w:br/>
        <w:t>40. In this case, seven target stores are located in Paris (75). Fourteen target supermarkets are located in the inner suburbs and also fourteen target supermarkets are located in the outer Paris suburbs.</w:t>
      </w:r>
    </w:p>
    <w:p>
      <w:r>
        <w:rPr>
          <w:b/>
        </w:rPr>
        <w:t>[Pages 13–15]</w:t>
      </w:r>
    </w:p>
    <w:p>
      <w:r>
        <w:t>45. The Authority39 noted that the brand is not always the most suitable criterion for assessing the purchasing power of distribution in the market for the supply of everyday consumer goods. In contrast, the analysis of the concentration can be carried out at the level of purchasing and referencing centers that offer their members identical purchasing conditions. Thus, it is appropriate to take into account in the competitive analysis all the mandates entrusted to the referencing or purchasing centers of the parties in the competitive analysis.</w:t>
      </w:r>
    </w:p>
    <w:p>
      <w:r>
        <w:t>46. The Authority noted that the proposed operation was preceded, during the year 2024, by the officialization of new purchasing alliances involving the parties to the operation:</w:t>
        <w:br/>
        <w:t>- between Intermarché and Casino, [0-5] new cooperation agreements for food purchases40;</w:t>
        <w:br/>
        <w:t>- between Intermarché and Auchan, [0-5] new cooperation agreements for food purchases41;</w:t>
        <w:br/>
        <w:t>- between Intermarché, Auchan, and Casino, [0-5] new cooperation agreements for non-food purchases42.</w:t>
      </w:r>
    </w:p>
    <w:p>
      <w:r>
        <w:t>47. However, any potential effects on competition arising from these purchasing alliances, which fall under the provisions of Article L. 420-1 of the Commercial Code, are not intended to be analyzed within the framework of the examination of this concentration, from which they are formally dissociated, notwithstanding the timing of their announcement. Indeed, while the Authority conducts its investigation taking into account the context in which the operation is situated43, and thus these alliances, the analysis conducted within the framework of a concentration operation is limited to the effects resulting from it under the provisions relating to merger control.</w:t>
      </w:r>
    </w:p>
    <w:p>
      <w:r>
        <w:t>48. In this case, the Authority examined the criteria for identifying whether the operation would create risks of economic dependence for suppliers in relation to the new entity44. Even a limited strengthening of Intermarché's purchasing power occurs in markets characterized by a supply that is much less concentrated than demand and could therefore have the effect of placing some of the parties' suppliers in a situation of economic dependence on the new entity. According to the decision-making practice of competition authorities, the risk of economic dependence is assessed in particular with regard to the share that a customer represents in the supplier's total sales. There is a "threshold of threat" beyond which the sustainability of a supplier may be called into question, the disappearance of this outlet placing, in the short or medium term, the supplier in a difficult financial situation, which can sometimes lead to bankruptcy. The level of this threshold is not fixed and depends on a large number of specific parameters according to the sectors concerned, the structure and financial situation of the companies, the existence and cost of potential alternative solutions. During the examination of numerous concentration operations in the food retail sector, this threshold has been set at 22%45.</w:t>
      </w:r>
    </w:p>
    <w:p>
      <w:r>
        <w:t>49. In order to determine whether the operation has the effect of placing operators in a situation of economic dependence on the new entity, the Authority questioned several dozen suppliers of Intermarché and CGP, with varied profiles (supply of branded and private label consumer goods, fresh products branded and private label, organic products). Among these suppliers, fewer than [0-5] out of six generated 22% of their turnover with Intermarché and all CGP branded stores in the years 2022 and 2023. For these suppliers, the average share of purchases they made with Intermarché before the operation was already over 20%. On average, the operation results in only a limited increase in this share of purchases of around [0-5] points for the surveyed suppliers.</w:t>
      </w:r>
    </w:p>
    <w:p>
      <w:r>
        <w:t>50. According to paragraph 734 of the guidelines on merger control, "[e]conomic dependence in itself does not constitute [...] a harm to competition unless it has an effect on competition in a market and, ultimately, on consumer surplus, and not simply on one or more suppliers. The objective of a competition authority is indeed not to protect a company as such, whether it is a competitor, customer, or supplier." The responses obtained in the context of the market test mentioned above did not reveal any risks related to the purchasing power of the new entity in relation to its suppliers.</w:t>
      </w:r>
    </w:p>
    <w:p>
      <w:r>
        <w:t>51. The Authority notes in this regard that while Intermarché represents a significant share of purchases from certain suppliers and is generally an important customer in the supply markets, as previously indicated46, the increment in market shares related to the operation remains limited for all these suppliers, as the target stores represent, regardless of the segmentation chosen, a purchasing share of less than 4% at the national level. Furthermore, the cumulative purchasing shares of Intermarché and the target stores over the last three years are below 25%47 regardless of the segmentation chosen, so that the strengthening of Intermarché's purchasing power following the operation is limited. The operation, as such, is therefore not likely to lead to significant effects in the upstream markets for the supply of everyday consumer goods that would have adverse consequences ultimately for consumers, as has been predominantly confirmed by the respondents to the market tests conducted for the purposes of this investigation.</w:t>
      </w:r>
    </w:p>
    <w:p>
      <w:r>
        <w:t>52. Moreover, the Authority notes that a large portion of the suppliers of the new entity will negotiate through the new tripartite purchasing alliances mentioned above. Thus, for the suppliers concerned, the operation is not likely to produce specific effects as it does not strengthen the negotiating power of the new entity. Indeed, the grouped membership of Intermarché and Casino in these alliances means that the divestitures of stores between these two groups do not alter the contours of these alliances or the resulting negotiating power of their members. Consequently, the risk that the operation creates or strengthens a situation of economic dependence for suppliers whose negotiations are conducted with the new alliance can be ruled out.</w:t>
      </w:r>
    </w:p>
    <w:p>
      <w:r>
        <w:t>53. Finally, the new entity will continue to face competition from major operators such as Leclerc, Carrefour, or Système U, which provide alternative outlets for suppliers.</w:t>
      </w:r>
    </w:p>
    <w:p>
      <w:r>
        <w:t>54. For all the reasons presented above, the Authority considers that any risk of economic dependence for the suppliers of the new entity can be ruled out. Therefore, the operation is not likely to harm competition through the creation or strengthening of purchasing power in the upstream markets for the supply of everyday consumer goods.</w:t>
      </w:r>
    </w:p>
    <w:p>
      <w:r>
        <w:t>2. THE DOWNSTREAM MARKETS FOR THE RETAIL DISTRIBUTION OF PREDOMINANTLY FOOD PRODUCTS</w:t>
      </w:r>
    </w:p>
    <w:p>
      <w:r>
        <w:t>55. As a preliminary point, it should be noted that Intermarché's market share by value for the year 2023 in the national market for the retail distribution of predominantly food products, including only national brands, is [10-20]%, behind the brands Leclerc ([20-30]%) and Carrefour ([10-20]%). In this same market, the market share of the target stores is only around [0-5]%.</w:t>
      </w:r>
    </w:p>
    <w:p>
      <w:r>
        <w:t>56. Thus, at the national level, the increase in market shares related to the operation is not likely to alter the competitive structure of the market for the retail distribution of predominantly food products.</w:t>
      </w:r>
    </w:p>
    <w:p>
      <w:r>
        <w:t>a) Methodology for Competitive Analysis of Local Areas</w:t>
        <w:br/>
        <w:t>Presentation of the Methodology</w:t>
      </w:r>
    </w:p>
    <w:p>
      <w:r>
        <w:t>57. At the local level, in each of the examined catchment areas, the notifying party provided estimates of market shares based on sales area. Isochrones48 were delineated around the target stores, in accordance with the various geographical scenarios presented above (paragraphs 23 et seq.). To avoid creating threshold effects, which could result from excluding from its analysis points of sale located on the margins of the defined areas, the Authority also took into account, when deemed justified, the competition from points of sale located at the edge of the area, within a limit of approximately two additional minutes of driving time. This examination of the area boundaries is consistent with the Authority's practice regarding retail markets49.</w:t>
      </w:r>
    </w:p>
    <w:p>
      <w:r>
        <w:t>48 An isochrone is a geographical area delineated from a store (either the target or the acquirer) based either on driving time or distance.</w:t>
      </w:r>
    </w:p>
    <w:p>
      <w:r>
        <w:t>49 Furthermore, as previously recalled in paragraph 28, the Authority took into account, on a case-by-case basis, the characteristics of the local area, as other criteria may be considered to assess the impact of a concentration on the competitive situation in retail distribution markets, which may lead to refining the usual delineations presented above.</w:t>
      </w:r>
    </w:p>
    <w:p>
      <w:r>
        <w:rPr>
          <w:b/>
        </w:rPr>
        <w:t>[Pages 16–18]</w:t>
      </w:r>
    </w:p>
    <w:p>
      <w:r>
        <w:t>GSA excluding discount stores</w:t>
        <w:br/>
        <w:t>58. In the matter of food distribution by GSA excluding discount stores, the Authority's decision-making practice traditionally distinguishes several categories of local areas, determined based on the market share of the new entity in the area, and based on which it adapts its competitive analysis.</w:t>
        <w:br/>
        <w:t>59. First, below a threshold of 25% cumulative market share in sales area for the acquisition of large food stores, the absence of competition issues is presumed.</w:t>
        <w:br/>
        <w:t>60. Secondly, when the market share of the new entity is between 25% and 50% in an area, the Authority conducts an analysis of the local competitive structure to determine whether the competitors present in the area constitute credible and sufficient alternatives.</w:t>
        <w:br/>
        <w:t>61. In this case, the Authority conducted this analysis based on a filter that excludes competitive risks in areas where at least three competing brands of national dimension are able to effectively compete with the stores of the new entity. When this filter was not met, the Authority examined, taking into account in particular the characteristics and configuration of the area, whether there were credible and sufficient alternatives capable of effectively competing with the stores of the new entity in the concerned area. This examination led it, where applicable, to assess certain additional elements regarding, for example, the location of various stores and their geographical proximity to the target store or their pricing positioning, the demographic and sociological distribution of the population in the concerned areas, or the principles recalled in paragraph 28 of this decision.</w:t>
        <w:br/>
        <w:t>62. Thirdly, in areas where the cumulative market share of the parties is above 50%, the existence of market power of the new entity is presumed. Here too, the Authority conducts a local analysis, taking into account quantitative elements corroborated by qualitative elements as described in the previous paragraphs and in paragraph 28 to assess the effects of the operation on competition and analyze whether the existence of competing brands present in the area can eliminate any risk of harm to competition.</w:t>
        <w:br/>
        <w:t>GSA discount stores</w:t>
        <w:br/>
        <w:t>63. In the matter of food distribution by GSA discount stores, the thresholds described above must be adapted. Indeed, discount stores differ from the brands of other GSA by their narrower, less deep and less extensive range, lower prices, the predominant weight of private label products sold, and the existence of a higher share of everyday products in their assortment.</w:t>
        <w:br/>
        <w:t>64. Therefore, taking into account, when assessing competitive pressure on a discount store, the entirety of the sales area of competing stores excluding discount stores leads to the inclusion, in the calculation of the market shares of competitors, of sales areas of products that are not typically marketed by discount store brands, and thus to consider a part of the sales area of the competing GSA that is not replicated by the concerned discount store.</w:t>
        <w:br/>
        <w:t>65. Consequently, the Authority applied, regarding the target stores operating under the discount store brand, the same filtering methodology and, where applicable, detailed analysis as for non-discount GSA but by adapting the market share thresholds, with a first threshold at 15% (instead of 25%) and a second threshold at 40% (instead of 50%).</w:t>
        <w:br/>
        <w:t>Application of the methodology</w:t>
        <w:br/>
        <w:t>66. The Authority applied the methodology presented in paragraphs 63 and following when the target store was intended to be operated under the Netto brand (41 points of sale). For stores not intended to be operated under this discount store brand, the Authority retained the approach presented in paragraphs 58 and following.</w:t>
        <w:br/>
        <w:t>67. Among the 41 target stores intended to be operated under the Netto brand (discount store format), any risk of harm to competition was eliminated for the areas around 26 target stores due to either an absence of overlap in the parties' activities or a market share of the new entity below 40% with the existence of three national brands capable of effectively competing with the new entity. In 15 areas, the market share of the new entity is above 40%. These areas will be developed in detail below.</w:t>
        <w:br/>
        <w:t>68. Among the other target stores, any risk of harm to competition was eliminated for the areas around 148 target stores due to either an absence of overlap in the parties' activities or a market share of the new entity below 50% with the existence of three national brands capable of effectively competing with the new entity. In 9 areas, the market share of the new entity is above 50%. These areas will be developed in detail below.</w:t>
        <w:br/>
        <w:t>69. Overall, any risk of harm to competition has thus been eliminated, applying the methodology described above, for 174 target stores. The following developments will therefore concern the areas around 24 target stores requiring a more in-depth competitive analysis.</w:t>
        <w:br/>
        <w:t>70. As indicated above, hypermarkets are subject to a dual analysis (paragraphs 23 and following), on the primary market (30-minute area) and on the secondary market (15-minute area). When the thresholds and filters outlined above have only allowed for the elimination of competition risks in one of the two catchment areas around a hypermarket, only the problematic area is analyzed.</w:t>
        <w:br/>
        <w:t>b) Local competitive analysis</w:t>
        <w:br/>
        <w:t>Areas where the cumulative market share of the parties is between 40% and 50% (discount stores)</w:t>
        <w:br/>
        <w:t>71. Regarding stores intended to be operated under a discount store brand, the operation leads to a cumulative market share of the parties between 40% and 50% in six areas, corresponding to five stores: Auriol (13), Brioude (43), Millau (12), Saint-Didier-Sous-Aubenas (07), and Solliès-Pont (83).</w:t>
        <w:br/>
        <w:t>Area of Auriol (13)</w:t>
        <w:br/>
        <w:t>72. The target store is a supermarket with a sales area of [1,000 - 2,000] m2. In the 15-minute drive isochrone zone around the target store, the market share of the new entity will be as follows:</w:t>
        <w:br/>
        <w:t>Number of</w:t>
        <w:br/>
        <w:t>Number of stores of</w:t>
        <w:br/>
        <w:t>Target store Market Share ITM Target Market Share Cumulative Market Share of parties / competitors' stores</w:t>
        <w:br/>
        <w:t>Casino</w:t>
        <w:br/>
        <w:t>[30-40]% [10-20]% [40-50]% 5 4 / 5</w:t>
        <w:br/>
        <w:t>Auriol</w:t>
        <w:br/>
        <w:t>73. Intermarché is present in the catchment area with three supermarkets: an Intermarché Super of [1,000-2,000] m2 located in Roquevaire, as well as, located in La Detrousse, an Intermarché Super of [1,000-2,000] m2 and a store under the Netto brand of [500-1,000] m2.</w:t>
        <w:br/>
        <w:t>74. The new entity will hold a market share of [40-50]%, with an increment of [10-20] points.</w:t>
        <w:br/>
        <w:t>75. Despite the increase in the degree of market concentration across the entire area, the new entity will face competition from five national brands: Système U ([10-20]%), Lidl ([10-20]%), Casino ([5-10]%), Aldi ([5-10]%), and Carrefour ([5-10%]) which operate stores with sales areas.</w:t>
      </w:r>
    </w:p>
    <w:p>
      <w:r>
        <w:rPr>
          <w:b/>
        </w:rPr>
        <w:t>[Pages 19–21]</w:t>
      </w:r>
    </w:p>
    <w:p>
      <w:r>
        <w:t>comparable or even superior to that of the target store. The target store will face direct competition from another discount store under the Lidl brand, with a sales area relatively close to that of the target store ([1,000-2,000] m²) and located in the immediate vicinity of the latter, unlike the other Intermarché stores in the area.</w:t>
        <w:br/>
        <w:t>76. Furthermore, the target store is relatively close to the agglomeration of Aubagne (13), for which the Authority notes, based on the information gathered during the investigation, a significant daily flow of population from Auriol. The agglomeration of Aubagne includes several businesses under competing brands likely to attract residents of Auriol. The Authority notes, for example, the presence of a store under the Auchan brand of [16,000-17,000] m², located in a shopping center that houses many stores. These brands will continue to exert competitive pressure on the stores of the new entity, both in terms of prices and the range of products offered.</w:t>
        <w:br/>
        <w:t>77. In light of the above, any risk of harm to competition can be ruled out in the Auriol area.</w:t>
        <w:br/>
        <w:t>Zone of Brioude (43)</w:t>
        <w:br/>
        <w:t>78. The target store is a supermarket with a sales area of [1,000-2,000] m². In the 15-minute drive isochrone zone around the target store, the market share of the new entity will be as follows:</w:t>
        <w:br/>
        <w:t>Number of</w:t>
        <w:br/>
        <w:t>Number of stores of</w:t>
        <w:br/>
        <w:t>Target store Market Share ITM Target Market Share Cumulative Market Share of parties / competitors' stores</w:t>
        <w:br/>
        <w:t>Casino</w:t>
        <w:br/>
        <w:t>[20-30]% [10-20]% [40-50]% 3 3 / 3</w:t>
        <w:br/>
        <w:t>Brioude</w:t>
        <w:br/>
        <w:t>79. Intermarché is present in the catchment area with two supermarkets of [1,000-2,000] m² and [500-1,000] m², respectively located in Cohade (43) and at the boundary of the area in Paulhaguet (43). Following the operation, Intermarché will hold [40-50]% of market shares with an increment of [10-20] points.</w:t>
        <w:br/>
        <w:t>80. The new entity will face competition from three competing stores operated under three distinct national brands: Carrefour ([30-40]%), Lidl ([10-20]%), and Aldi ([5-10]%). These stores are located in the immediate vicinity of the target store while the Intermarché stores are not the geographically closest competitors to the latter. In particular, the Carrefour store, the only hypermarket in the area, appears capable of exerting significant competitive pressure given its sales area ([3,000-4,000] m²) nearly equal to that of all the stores of the new entity.</w:t>
        <w:br/>
        <w:t>81. In light of the above, any risk of harm to competition can be ruled out in the Brioude area.</w:t>
        <w:br/>
        <w:t>Zones of Millau (12)</w:t>
        <w:br/>
        <w:t>82. In Millau, the operation involves the acquisition of two target supermarkets with sales areas of [500-1,000] m² and [500-1,000] m², respectively.</w:t>
        <w:br/>
        <w:t>83. In the 15-minute drive isochrone zone around the target stores, the market share of the new entity will be as follows57:</w:t>
        <w:br/>
        <w:t>Number of</w:t>
        <w:br/>
        <w:t>Market Share</w:t>
        <w:br/>
        <w:t>Market Share Target Store 1 Number of</w:t>
        <w:br/>
        <w:t>Target Store 2 Market Share of parties /</w:t>
        <w:br/>
        <w:t>Market Share ITM (Leader groups</w:t>
        <w:br/>
        <w:t>Target (Casino cumulative of</w:t>
        <w:br/>
        <w:t>Price competitors</w:t>
        <w:br/>
        <w:t>Millau) stores</w:t>
        <w:br/>
        <w:t>Millau)</w:t>
        <w:br/>
        <w:t>competitors</w:t>
        <w:br/>
        <w:t>Leader Price</w:t>
        <w:br/>
        <w:t>Millau</w:t>
        <w:br/>
        <w:t>and [30-40]% [5-10]% [5-10]% [40-50]% 4 3 / 5</w:t>
        <w:br/>
        <w:t>Casino</w:t>
        <w:br/>
        <w:t>Millau</w:t>
        <w:br/>
        <w:t>84. Intermarché is present in the catchment area with a hypermarket of [5,000-6,000] m² located in Millau.</w:t>
        <w:br/>
        <w:t>85. The new entity will hold a market share of [40-50]%, with an increment of [10-20] points by incorporating the two target stores in Millau.</w:t>
        <w:br/>
        <w:t>86. It will face competition from four national brands: Leclerc ([20-30]%), Carrefour ([10-20]%), Auchan ([5-10]%), and Lidl ([5-10]%). The stores under the Lidl, Carrefour, and Auchan brands are located in the immediate vicinity of the target stores and the Intermarché hypermarket in Millau. The Leclerc store, further away from the target store than the other points of sale in the area, is also capable of exerting significant competitive pressure given its large sales area ([3,000-4,000] m²). Furthermore, the Authority notes the presence of a standalone Leclerc drive in Millau.</w:t>
        <w:br/>
        <w:t>87. In light of the above, any risk of harm to competition can be ruled out in the Millau area.</w:t>
        <w:br/>
        <w:t>Zone of Saint-Didier-sous-Aubenas (07)</w:t>
        <w:br/>
        <w:t>88. The target store is a supermarket with a sales area of [1,000-2,000] m². In the 15-minute drive isochrone zone around the target store, the market share of the new entity will be as follows:</w:t>
        <w:br/>
        <w:t>Number of</w:t>
        <w:br/>
        <w:t>Number of stores of</w:t>
        <w:br/>
        <w:t>Target store Market Share ITM Target Market Share Cumulative Market Share of parties / competitors' stores</w:t>
        <w:br/>
        <w:t>competitors</w:t>
        <w:br/>
        <w:t>57 The data being identical whether targeting one or the other of the stores, they are presented in a single table for better readability.</w:t>
        <w:br/>
        <w:t>20</w:t>
      </w:r>
    </w:p>
    <w:p>
      <w:r>
        <w:t>Casino</w:t>
        <w:br/>
        <w:t>Saint-Didier- [40-50]% [5-10]% [40-50]% 4 6 / 5</w:t>
        <w:br/>
        <w:t>sous-Aubenas</w:t>
        <w:br/>
        <w:t>89. Intermarché is present in the catchment area with a hypermarket of [3,000-4,000] m² and a Netto store of [500-1,000] m² located in Aubenas. It also operates three other stores located at the boundary of the area (two supermarkets of [2,000-3,000] m² and [1,000-2,000] m² located in Lalevade-d’Ardèche (07) and Villeneuve-de-Berg (07) as well as a Netto with a sales area of [500-1,000] m² also located in Villeneuve-de-Berg).</w:t>
        <w:br/>
        <w:t>90. Following the operation, Intermarché will hold a market share of [40-50]%, with an increment of [5-10] points.</w:t>
        <w:br/>
        <w:t>91. The new entity will face competition from four national brands: Leclerc ([20-30]%), Carrefour ([10-20]%), Lidl ([5-10]%), and Aldi ([0-5]%). Almost all competing stores are located in the vicinity of the target store and the Intermarché hypermarket of [3,000-4,000] m², unlike the three other Intermarché stores which are located at the boundary of the area. The Leclerc store in Saint-Etienne-de-Fontbellon (07) appears capable of exerting significant competitive pressure given its large sales area ([5,000-6,000] m²).</w:t>
        <w:br/>
        <w:t>92. In light of the above, any risk of harm to competition can be ruled out in the Saint-Didier-sous-Aubenas area in application of the filter outlined above.</w:t>
        <w:br/>
        <w:t>Zone of Solliès-Pont (83)</w:t>
        <w:br/>
        <w:t>93. The target store is a hypermarket with a sales area of [2,000-3,000] m². The market share of the new entity being below 40% in the 30-minute drive isochrone zone comprising only hypermarkets, this area will not be subject to a detailed analysis in the absence of a presumption of harm to competition.</w:t>
        <w:br/>
        <w:t>94. In the 15-minute drive isochrone zone around the target store in Solliès-Pont, the market share of the new entity will be as follows:</w:t>
        <w:br/>
        <w:t>Number of</w:t>
        <w:br/>
        <w:t>stores</w:t>
        <w:br/>
        <w:t>Number of</w:t>
        <w:br/>
        <w:t>Target Store Market Share Other Market Share of parties /</w:t>
        <w:br/>
        <w:t>Market Share ITM Market Share Target cumulative of</w:t>
        <w:br/>
        <w:t>competitors</w:t>
        <w:br/>
        <w:t>stores</w:t>
        <w:br/>
        <w:t>competitors</w:t>
        <w:br/>
        <w:t>Casino</w:t>
        <w:br/>
        <w:t>[20-30]% [0-5]% [10-20]% [40-50]% 6 9 / 18</w:t>
        <w:br/>
        <w:t>Solliès-Pont</w:t>
      </w:r>
    </w:p>
    <w:p>
      <w:r>
        <w:rPr>
          <w:b/>
        </w:rPr>
        <w:t>[Pages 22–24]</w:t>
      </w:r>
    </w:p>
    <w:p>
      <w:r>
        <w:t>95. Intermarché is present in the catchment area with five stores under the Intermarché Super brand and two stores under the Netto brand for a total area of [13,000-14,000] m². In the area, in addition to the target Casino in Solliès-Pont, a second target Casino, with an area of [7,000-8,000] m², is located in Hyères, on the edge of the catchment area.</w:t>
        <w:br/>
        <w:t>96. The new entity will hold a market share of [40-50]%, with an increment of [10-20] points.</w:t>
        <w:br/>
        <w:t>97. It will face competition from six national brands: Carrefour ([20-30]%), Lidl ([10-20]%), Casino ([5-10]%), Leclerc ([0-5]%), Système U ([0-5]%), and Aldi ([0-5]%), corresponding to 18 stores.</w:t>
        <w:br/>
        <w:t>98. The configuration of the area shows, unlike the previously analyzed areas, a very strong geographical and competitive proximity between the target store and two stores operated by Intermarché.</w:t>
        <w:br/>
        <w:t>99. The Authority notes that Intermarché already operates two stores in the immediate vicinity of the target store prior to the operation, via a Netto of [500-1,000] m² and an Intermarché Super of [2,000-3,000] m² located in Solliès-Pont. In comparison, the competing stores of the target store appear relatively distant from it as they are all located outside the administrative boundaries of the municipality of Solliès-Pont, often in towns where Intermarché is also present (La Farlède, Cuers, La Crau). Furthermore, no evidence collected during the investigation sufficiently demonstrates the potential competitive pressure from the competing stores on the points of sale of the new entity located in Solliès-Pont.</w:t>
        <w:br/>
        <w:t>100. Therefore, despite a market share of less than 50% in the 15-minute drive isochrone area defined by its decision-making practice, the Authority notes that Intermarché will be the only predominantly food distribution group present in Solliès-Pont, a municipality of nearly 12,000 inhabitants, through the operation of the only three stores in the city. Moreover, the evidence collected during the investigation did not allow, given the configuration of the catchment area, the characteristics of the stores located nearby, and the competitive dynamics, to take into account potential competitors that would be located beyond it.</w:t>
        <w:br/>
        <w:t>101. In light of the above, the Authority considers that the residents of Solliès-Pont will not have sufficient alternatives to the stores of the new entity. The operation is therefore likely to harm competition in the Solliès-Pont area.</w:t>
        <w:br/>
        <w:t>102. However, Intermarché has proposed commitments, analyzed in Section IV of this decision, to address these competition concerns.</w:t>
        <w:br/>
        <w:t>Zones where the cumulative market share of the parties exceeds 50%</w:t>
        <w:br/>
        <w:t>103. In 18 areas where there is an overlap of activity between the parties, the market share of the new entity exceeds 50%. These are the catchment areas around the stores in Arc-lès-Gray (70), Bagnères-de-Luchon (31), Blanzac-lès-Matha (17), Boé (47), Cagnes-sur-Mer (06)58, Charlieu (42), Decazeville (12), Lambesc (13), Lorgues (83), Meymac (19), Pont-Saint-Esprit (30), Revel (31), Susville (38), Tregunc (29), Valence (82), Veuzain-sur-Loire (41), Villedieu-les-Poêles (50).</w:t>
        <w:br/>
        <w:t>58 Two target stores are located in this agglomeration. For clarity, the competitive analysis will be conducted jointly for these two stores.</w:t>
      </w:r>
    </w:p>
    <w:p>
      <w:r>
        <w:t>Zone of Arc-lès-Gray (70)</w:t>
        <w:br/>
        <w:t>104. The target store is a hypermarket with an area of [2,000-3,000] m². The market shares of the new entity exceed 50% both in the 15-minute drive isochrone area around the target store, including supermarkets and equivalent retail outlets, and in the 30-minute isochrone area, which includes only hypermarkets.</w:t>
        <w:br/>
        <w:t>30-minute zone around the target store in Arc-lès-Gray</w:t>
        <w:br/>
        <w:t>105. In the 30-minute drive isochrone area around the target store in Arc-lès-Gray, the market share of the new entity will be as follows:</w:t>
        <w:br/>
        <w:t>Number</w:t>
        <w:br/>
        <w:t>Number of stores of</w:t>
        <w:br/>
        <w:t>Target store Market Share ITM Target Market Share Cumulative Market Share of parties / competitors' stores</w:t>
        <w:br/>
        <w:t>Hyper Casino</w:t>
        <w:br/>
        <w:t>[50-60]% [20-30]% [70-80]% 1 3 / 1</w:t>
        <w:br/>
        <w:t>Arc-lès-Gray</w:t>
        <w:br/>
        <w:t>106. Intermarché is present in the catchment area with two hypermarkets: the one in Gray, described above, located in the immediate vicinity of the target store, and the one in Marnay (70) with a sales area of [2,000-3,000] m².</w:t>
        <w:br/>
        <w:t>107. The operation significantly strengthens the market power of the new entity, which will hold a market share of [70-80]% with an increment of [20-30] points after the operation.</w:t>
        <w:br/>
        <w:t>108. Intermarché will hold three of the four hypermarkets present in the area. The new entity will face competition from only one national brand, Carrefour, which holds a market share significantly lower than that of the new entity ([20-30]%).</w:t>
        <w:br/>
        <w:t>109. Furthermore, the Authority notes that the parties' stores were in direct competition before the operation. Even though the Intermarché store in Marnay is not in the immediate vicinity of the target store, Intermarché will have two of the three stores in the Gray agglomeration with only Carrefour as a competitor, whose sales area is smaller than that of the two points of sale of the new entity.</w:t>
        <w:br/>
        <w:t>110. Additionally, the evidence collected during the investigation did not allow, given the configuration of the catchment area, the characteristics of the stores located nearby, and the competitive dynamics, to take into account potential competitors located beyond it.</w:t>
        <w:br/>
        <w:t>111. Therefore, the Authority notes that the operation leads to a significant concentration of the competitive structure, reducing the number of brands available to consumers from three to two. The Authority considers that the existence of only one competing brand is, in this case, insufficient to effectively discipline the behavior of the new entity in the area, whose market power would be significantly strengthened.</w:t>
      </w:r>
    </w:p>
    <w:p>
      <w:r>
        <w:t>112. In light of the above, the Authority considers that the operation is likely to harm competition in the 30-minute drive area around the target store in Arc-lès-Gray.</w:t>
        <w:br/>
        <w:t>113. However, Intermarché has proposed commitments, analyzed in Section IV of this decision, to address these competition concerns.</w:t>
        <w:br/>
        <w:t>15-minute zone around the target store in Arc-lès-Gray</w:t>
        <w:br/>
        <w:t>114. In the 15-minute drive isochrone area around the target store in Arc-lès-Gray, the market share of the new entity will be as follows:</w:t>
        <w:br/>
        <w:t>Number</w:t>
        <w:br/>
        <w:t>Number of stores of</w:t>
        <w:br/>
        <w:t>Target store Market Share ITM Target Market Share Cumulative Market Share of parties / competitors' stores</w:t>
        <w:br/>
        <w:t>Hyper Casino</w:t>
        <w:br/>
        <w:t>[30-40]% [10-20]% [50-60]% 5 3 / 6</w:t>
        <w:br/>
        <w:t>Arc-lès-Gray</w:t>
        <w:br/>
        <w:t>115. Intermarché is present in the catchment area with a supermarket of [1,000-2,000] m² located in Dampierre-sur-Salon (70) as well as a hypermarket of [3,000-4,000] m² located in Gray (70), in the immediate vicinity of the target store.</w:t>
        <w:br/>
        <w:t>116. The new entity will notably hold the two largest points of sale in the area, with a market share of [50-60]%, and an increment of [10-20] points.</w:t>
        <w:br/>
        <w:t>117. It will face competition from five national brands: Carrefour ([10-20]%), Aldi ([10-20]%), Lidl ([5-10]%), Colruyt ([0-5]%), and Casino ([0-5]%). Among these groups, stores under the Lidl, Aldi, and Casino brands are located in the immediate vicinity of the target store and the Intermarché in Gray.</w:t>
        <w:br/>
        <w:t>118. Given the proposed commitments mentioned in paragraph 113, it is not necessary to examine in more detail the effects of the operation in the area as these commitments are likely to eliminate any risk of harm to competition in this area.</w:t>
        <w:br/>
        <w:t>Zone of Bagnères-de-Luchon (31)</w:t>
        <w:br/>
        <w:t>119. The target store is a supermarket with an area of [500-1,000] m². In the 15-minute drive isochrone area around the target store in Bagnères-de-Luchon, the market share of the new entity will be as follows:</w:t>
        <w:br/>
        <w:t>Number</w:t>
        <w:br/>
        <w:t>Number of stores</w:t>
        <w:br/>
        <w:t>Market Share</w:t>
        <w:br/>
        <w:t>Target store Market Share ITM Target Cumulative Market Share of parties / competitors' stores</w:t>
      </w:r>
    </w:p>
    <w:p>
      <w:r>
        <w:rPr>
          <w:b/>
        </w:rPr>
        <w:t>[Pages 25–27]</w:t>
      </w:r>
    </w:p>
    <w:p>
      <w:r>
        <w:t xml:space="preserve">Casino  </w:t>
        <w:br/>
        <w:t xml:space="preserve">Bagnères-de- [40-50]% [10-20]% [60-70]% 1 2 / 1  </w:t>
        <w:br/>
        <w:t xml:space="preserve">Luchon  </w:t>
        <w:br/>
        <w:t xml:space="preserve">120. Intermarché is present in the catchment area with a supermarket of [2,000-3,000] m² located in Moustajon (31), in the immediate vicinity of the target store.  </w:t>
        <w:br/>
        <w:t xml:space="preserve">121. The new entity will hold a market share of [60-70]% with an increment of [10-20] points.  </w:t>
        <w:br/>
        <w:t xml:space="preserve">122. It will face competition from a single national brand, a Lidl store, which will hold a market share in the area of [30-40]%.  </w:t>
        <w:br/>
        <w:t xml:space="preserve">123. The elements collected during the investigation did not allow, given the configuration of the catchment area, the characteristics of the stores located nearby, and the competitive dynamics, to take into account any potential competitors located beyond it. The Authority notably notes that the particular geographical situation of the target store, located in a mountainous area at the Spanish border, makes access to competing stores located beyond the catchment area more difficult.  </w:t>
        <w:br/>
        <w:t xml:space="preserve">124. The Authority notes that the operation leads to a significant concentration of the competitive structure, reducing the number of brands available to consumers from three to two. The existence of only one competing brand is, in this case, insufficient to effectively discipline the behavior of the new entity in the area, whose market power would be significantly strengthened.  </w:t>
        <w:br/>
        <w:t xml:space="preserve">125. In light of the above, the Authority considers that the operation is likely to harm competition in the Bagnères-de-Luchon area.  </w:t>
        <w:br/>
        <w:t xml:space="preserve">126. However, Intermarché has proposed commitments, analyzed in section IV of this decision, to address these competition concerns.  </w:t>
        <w:br/>
        <w:t xml:space="preserve">Zone of Blanzac-lès-Matha (17)  </w:t>
        <w:br/>
        <w:t xml:space="preserve">127. The target store is a supermarket with a sales area of [1,000-2,000] m². In the 15-minute drive isochrone zone around the target store in Blanzac-lès-Matha, the market share of the new entity will be as follows:  </w:t>
        <w:br/>
        <w:t xml:space="preserve">Number  </w:t>
        <w:br/>
        <w:t xml:space="preserve">Number of stores  </w:t>
        <w:br/>
        <w:t xml:space="preserve">Target store Market Share ITM Target Market Share Cumulative Market Share of parties / competitors' stores  </w:t>
        <w:br/>
        <w:t xml:space="preserve">Casino  </w:t>
        <w:br/>
        <w:t xml:space="preserve">Blanzac-lès- [50-60]% [20-30]% [80-90]% 1 2 / 1  </w:t>
        <w:br/>
        <w:t xml:space="preserve">Matha  </w:t>
        <w:br/>
        <w:t xml:space="preserve">128. Intermarché is present in the catchment area with a supermarket of [2,000-3,000] m² located in Matha (17), in the immediate vicinity of the target store.  </w:t>
        <w:br/>
        <w:t xml:space="preserve">129. The new entity will hold a market share of [80-90]% with an increment of [20-30] points.  </w:t>
        <w:br/>
        <w:t xml:space="preserve">130. It will face competition from a national brand, through the sole U Express store, which has a sales area significantly smaller than that of the new entity's stores in the area, and which will hold a market share in the area of [10-20]%.  </w:t>
        <w:br/>
        <w:t xml:space="preserve">131. Furthermore, the elements collected during the investigation did not justify, given the configuration of the catchment area, the characteristics of the stores located nearby, and the competitive dynamics of the catchment area, the consideration of any potential competitors located beyond it.  </w:t>
        <w:br/>
        <w:t xml:space="preserve">132. Therefore, the Authority notes that the operation leads to a significant concentration of the competitive structure, reducing the number of brands available to consumers from three to two. The existence of only one competing brand is, in this case, insufficient to effectively discipline the behavior of the new entity in the area, whose market power would be significantly strengthened.  </w:t>
        <w:br/>
        <w:t xml:space="preserve">133. In light of the above, the Authority considers that the operation is likely to harm competition in the Blanzac-lès-Matha area.  </w:t>
        <w:br/>
        <w:t xml:space="preserve">134. However, Intermarché has proposed commitments, analyzed in section IV of this decision, to address these competition concerns.  </w:t>
        <w:br/>
        <w:t xml:space="preserve">Zone of Boé (47)  </w:t>
        <w:br/>
        <w:t xml:space="preserve">135. The target store is a hypermarket with an area of [7,000-8,000] m². The market shares of the new entity are above 50% both in the 15-minute drive isochrone zone around the target store including supermarkets and stores of equivalent forms, and in the 30-minute drive isochrone zone including only hypermarkets.  </w:t>
        <w:br/>
        <w:t xml:space="preserve">Zone of 15 minutes around the target store in Boé  </w:t>
        <w:br/>
        <w:t xml:space="preserve">136. In the 15-minute drive isochrone zone around the target store in Boé, the market share of the new entity will be as follows:  </w:t>
        <w:br/>
        <w:t xml:space="preserve">Number of  </w:t>
        <w:br/>
        <w:t xml:space="preserve">Number of stores of  </w:t>
        <w:br/>
        <w:t xml:space="preserve">Target store Market Share ITM Target Market Share Cumulative Market Share of parties / competitors' stores  </w:t>
        <w:br/>
        <w:t xml:space="preserve">Casino  </w:t>
        <w:br/>
        <w:t xml:space="preserve">Hyper Frais [40-50]% [10-20]% [60-70]% 5 10 / 12  </w:t>
        <w:br/>
        <w:t xml:space="preserve">Boé  </w:t>
        <w:br/>
        <w:t xml:space="preserve">137. Intermarché is present in the catchment area with nine stores.  </w:t>
        <w:br/>
        <w:t xml:space="preserve">138. The new entity will hold a market share of [60-70]%, with an increment of [10-20] points corresponding to the addition of the sales area of the target store. Following the operation, Intermarché will have the two largest outlets, in addition to the target store, a hypermarket of [6,000-7,000] m². Intermarché will also operate two other hypermarkets close to the target store with sales areas of [4,000-5,000] m² and [2,000-3,000] m².  </w:t>
        <w:br/>
        <w:t xml:space="preserve">139. It will face competition from five national brands: Système U ([10-20]%), Aldi ([5-10]%), Casino ([5-10]%), Lidl ([5-10]%), and Carrefour ([0-5]%). Numerous competing stores are located near the target store. However, the competitive pressure that these stores will be able to exert on Intermarché appears limited. Indeed, with the exception of a Leclerc hypermarket of [5,000-6,000] m² and, to a lesser extent, a Casino hypermarket of [2,000-3,000] m², most competing stores have a sales area significantly smaller than that of the largest Intermarché outlets, which are also located near the target store.  </w:t>
        <w:br/>
        <w:t xml:space="preserve">140. In light of the above, the Authority considers that the residents of Boé will not have sufficient alternatives to the stores of the new entity. The operation is therefore likely to harm competition in the 15-minute drive area around the target store in Boé.  </w:t>
        <w:br/>
        <w:t>141. However, Intermarché has proposed commitments, analyzed in section IV of this decision, to address these competition concerns.</w:t>
      </w:r>
    </w:p>
    <w:p>
      <w:r>
        <w:rPr>
          <w:b/>
        </w:rPr>
        <w:t>[Pages 28–30]</w:t>
      </w:r>
    </w:p>
    <w:p>
      <w:r>
        <w:t>Zone of 30 minutes around the target store in Boé</w:t>
        <w:br/>
        <w:t>142. In the 30-minute drive isochrone zone around the target store in Boé, the market share of the new entity will be as follows:</w:t>
        <w:br/>
        <w:t>Number of</w:t>
        <w:br/>
        <w:t>Number of stores</w:t>
        <w:br/>
        <w:t>Store Market Share ITM Target Market Share Other Market Share Cumulative Market Share of parties / competitors' stores</w:t>
        <w:br/>
        <w:t>Casino</w:t>
        <w:br/>
        <w:t>Hyper Frais [40-50]% [20-30]% [5-10]% [70-80]% 2 6 / 2</w:t>
        <w:br/>
        <w:t>Boé</w:t>
        <w:br/>
        <w:t>143. Intermarché is present in the catchment area with five hypermarkets.</w:t>
        <w:br/>
        <w:t>144. Furthermore, a second target store is located within the 30-minute zone, the Casino store in Valence-d’Agen, with a sales area of [2,000-3,000] m².</w:t>
        <w:br/>
        <w:t>145. The operation has the effect of significantly strengthening the market power of the new entity, which will hold a market share of [70-80]% with an increment of [30-40] points.</w:t>
        <w:br/>
        <w:t>146. Intermarché will hold six of the eight hypermarkets present in the area. The new entity will face competition from two national groups, Leclerc and Casino, each operating one store and holding market shares significantly lower than those of the new entity, respectively [10-20]% and [5-10]%.</w:t>
        <w:br/>
        <w:t>147. Given the proposed commitments mentioned in paragraph 141, it is not necessary to examine in more detail the effects of the operation in the area, as these commitments are likely to eliminate any risk of harm to competition in this area.</w:t>
        <w:br/>
        <w:t>Zones of Cagnes-sur-Mer (06)</w:t>
        <w:br/>
        <w:t>148. In Cagnes-sur-Mer, the operation results in the acquisition of control over two target supermarkets with sales areas of [500-1,000] m² (located on Avenue du Général Leclerc) and [1,000-2,000] m² (located on Route de Cagnes). In the 15-minute drive isochrone zones around the two target stores in Cagnes-sur-Mer, the market share of the new entity will be as follows:</w:t>
        <w:br/>
        <w:t>Number</w:t>
        <w:br/>
        <w:t>Market Share Number of stores</w:t>
        <w:br/>
        <w:t>Target Stores Market Share ITM Target Market Share Other Market Share Cumulative Market Share of parties / competitors' stores</w:t>
        <w:br/>
        <w:t>Casino Cagnes</w:t>
        <w:br/>
        <w:t>Av. du Général [20-30]% [0-5]% [30-40]% [50-60]% 5 11 / 12</w:t>
        <w:br/>
        <w:t>Leclerc</w:t>
        <w:br/>
        <w:t>Casino Cagnes</w:t>
        <w:br/>
        <w:t>[20-30]% [0-5]% [30-40]% [60-70]% 5 9 / 8</w:t>
        <w:br/>
        <w:t>Rte de Cagnes</w:t>
        <w:br/>
        <w:t>149. Intermarché is present in the catchment area of the two target stores through six stores under the Intermarché Super or Intermarché Express brands in Cagnes-sur-Mer, St Laurent du Var, and Villeneuve-Loubet. The Authority also notes the presence of several other target stores in these areas, including the Casino Hyper Frais store in Villeneuve-Loubet, which has a sales area of [7,000-8,000] m², which explains the relatively high market share of the new entity despite limited increments resulting from the acquisition of the two target stores.</w:t>
        <w:br/>
        <w:t>150. The new entity will have a market share of [50-60]% in the area around the store located on Avenue du Général de Gaulle and [60-70]% in the area around the store located on Route de Cagnes, with increments of [0-5] and [0-5] points respectively.</w:t>
        <w:br/>
        <w:t>151. In both considered catchment areas, the new entity will face competition from five national brands, namely Leclerc, Carrefour, Casino, Système U, and Lidl, which operate numerous stores of various formats (hypermarkets, supermarkets, discounters) and sales areas.</w:t>
        <w:br/>
        <w:t>152. The Authority thus notes that the city of Cagnes-sur-Mer is a densely populated residential area, with a significant number of food distribution points. The configuration of the considered catchment areas also shows the attractiveness of the cities of Nice (to the Northeast) and Antibes (to the Southwest). Many businesses present in these cities are likely to exert additional competitive pressure on the stores of the new entity. This is exemplified by the Leclerc hypermarket in the St Isidore district of Nice, with a sales area of [8,000-9,000] m², or the Carrefour hypermarket in Antibes, located on chemin St Claude, with a sales area of [13,000-14,000] m².</w:t>
        <w:br/>
        <w:t>153. Therefore, despite a market share exceeding 50% and a significant number of stores of the new entity in the considered catchment areas, the Authority notes that consumers will continue to have numerous credible alternatives in terms of price and supply of everyday consumer goods.</w:t>
        <w:br/>
        <w:t>154. In light of the above, any risk of harm to competition can be ruled out in the catchment areas around the two target stores in Cagnes-sur-Mer.</w:t>
        <w:br/>
        <w:t>155. The target store is a supermarket with an area of [1,000-2,000] m². In the 15-minute drive isochrone zone around the target store in Charlieu, the market shares of the parties will be as follows:</w:t>
        <w:br/>
        <w:t>Number</w:t>
        <w:br/>
        <w:t>Number of stores</w:t>
        <w:br/>
        <w:t>Target Store Market Share ITM Target Market Share Cumulative Market Share of parties / competitors' stores</w:t>
        <w:br/>
        <w:t>Casino</w:t>
        <w:br/>
        <w:t>[70-80]% [10-20]% [80-90]% 2 5 / 2</w:t>
        <w:br/>
        <w:t>Charlieu</w:t>
        <w:br/>
        <w:t>156. Intermarché is present in the catchment area with four outlets, including an Intermarché Super and a Netto, respectively of [2,000-3,000] m² and [500-1,000] m² located in Saint-Nizier-sous-Charlieu (42), in the immediate vicinity of the target store.</w:t>
        <w:br/>
        <w:t>157. The new entity will hold a market share of [80-90]% with an increment of [10-20] points.</w:t>
        <w:br/>
        <w:t>158. It will hold five stores in the area and will face competition from two national groups, Colruyt and Aldi, each operating only one store with a sales area of less than 1,000 m² and holding respective market shares of [5-10]% and [5-10]%.</w:t>
        <w:br/>
        <w:t>159. Furthermore, the evidence collected during the investigation did not allow, given the configuration of the catchment area, the characteristics of the stores located nearby, and the competitive dynamics, to take into account any potential competitors that would be located beyond this area.</w:t>
        <w:br/>
        <w:t>160. In light of the above, the Authority considers that the operation is likely to harm competition in the Charlieu area.</w:t>
        <w:br/>
        <w:t>161. Intermarché has, however, presented commitments, analyzed in section IV of this decision, to address these risks of harm to competition.</w:t>
        <w:br/>
        <w:t>Zone of Decazeville (12)</w:t>
        <w:br/>
        <w:t>162. The target store is a hypermarket with an area of [3,000-4,000] m². In the 15-minute drive isochrone zone around the target store in Decazeville, the market share of the new entity will be as follows:</w:t>
      </w:r>
    </w:p>
    <w:p>
      <w:r>
        <w:rPr>
          <w:b/>
        </w:rPr>
        <w:t>[Pages 31–33]</w:t>
      </w:r>
    </w:p>
    <w:p>
      <w:r>
        <w:t>Zone of Decazeville (12)</w:t>
        <w:br/>
        <w:t>162. The target store is a hypermarket with an area of [3,000-4,000] m2. In the 15-minute drive isochrone zone around the target store in Decazeville, the market share of the new entity will be as follows:</w:t>
        <w:br/>
        <w:t>30</w:t>
      </w:r>
    </w:p>
    <w:p>
      <w:r>
        <w:t>Number of</w:t>
        <w:br/>
        <w:t>Number of stores of</w:t>
        <w:br/>
        <w:t>Target store Market Share ITM Target Market Share Cumulative Market Share of parties / competitors' stores</w:t>
        <w:br/>
        <w:t>competitors</w:t>
        <w:br/>
        <w:t>Casino</w:t>
        <w:br/>
        <w:t>[30-40]% [30-40]% [60-70]% 3 4 / 3</w:t>
        <w:br/>
        <w:t>Decazeville</w:t>
        <w:br/>
        <w:t>163. Intermarché is present in the catchment area with three supermarkets located in Cransac ([1,000-2,000] m²), Vivez ([1,000-2,000] m²), and Flagnac ([500-1,000] m²), but is not present, prior to the operation, in the municipality of Decazeville where the target store and competitors Système U, Carrefour, and Aldi are located.</w:t>
        <w:br/>
        <w:t>164. The new entity will hold a cumulative market share of [60-70]%, with an increment of [30-40] points.</w:t>
        <w:br/>
        <w:t>165. However, the investigation has highlighted several elements that lead to a nuanced view of the position of the new entity in the area.</w:t>
        <w:br/>
        <w:t>166. First, the composition of the offer in stores with a predominant food focus will remain unchanged after the operation in the municipality of Decazeville. It includes four food outlets operated by four different national groups, including the target store Casino transitioning to the Intermarché brand ([3,000-4,000] m²), a Super U ([2,000-3,000] m², representing [20-30]% market share), an Aldi ([500-1,000] m², representing [5-10]%), and a Carrefour ([0-500] m², representing [0-5]%). Furthermore, the Authority notes the presence of a standalone Leclerc drive near the target store.</w:t>
        <w:br/>
        <w:t>167. Second, the three other Intermarché outlets in the area, of equivalent or much smaller sizes than the target store, are further away from the target store compared to the competing outlets, each being located in neighboring municipalities of Decazeville accessible by distinct roads (Flagnac to the North, Viviez to the West, and Cransac to the South). These characteristics show that the three pre-existing Intermarché outlets in the area, on the one hand, exert limited competitive pressure on each other, and on the other hand, represent for the residents of Decazeville a less attractive alternative given the already varied offer existing in Decazeville itself. Conversely, residents near the three Intermarché stores will continue to find a varied offer in Decazeville.</w:t>
        <w:br/>
        <w:t>168. In light of the above, any risk of harm to competition can be ruled out in the Decazeville area.</w:t>
        <w:br/>
        <w:t>Zone of Lambesc (13)</w:t>
        <w:br/>
        <w:t>169. The target store is a supermarket of [2,000-3,000] m². In the 15-minute drive isochrone around the target store in Lambesc, the market share of the new entity will be as follows:</w:t>
        <w:br/>
        <w:t>31</w:t>
      </w:r>
    </w:p>
    <w:p>
      <w:r>
        <w:t>Number of</w:t>
        <w:br/>
        <w:t>Number of stores of</w:t>
        <w:br/>
        <w:t>Target store Market Share ITM Target Market Share Cumulative Market Share of parties / competitors' stores</w:t>
        <w:br/>
        <w:t>competitors</w:t>
        <w:br/>
        <w:t>Hyper Casino</w:t>
        <w:br/>
        <w:t>[30-40]% [20-30]% [60-70]% 3 3 / 4</w:t>
        <w:br/>
        <w:t>Lambesc</w:t>
        <w:br/>
        <w:t>170. Intermarché is present in the catchment area with two stores: an Intermarché Super of [1,000-2,000] m² located in the immediate vicinity of the target store in Lambesc, as well as a second store located in Pelissanne (13) with a sales area of [1,000-2,000] m².</w:t>
        <w:br/>
        <w:t>171. The new entity will hold a market share of [60-70]% with an increment of [20-30] points.</w:t>
        <w:br/>
        <w:t>172. It will face competition from a store of [500-1,000] m² under the Carrefour brand in Lambesc and from two more distant Système U outlets (in Vernègues and Saint-Cannat) as well as an Aldi store located in Pelissanne.</w:t>
        <w:br/>
        <w:t>173. The operation thus results in a reduction from four to three national brands in the catchment area of the target store, to the benefit of the new entity which will represent nearly two-thirds of the offer in this area (expressed in sales area). In the face of the new entity, the competing brands will hold, given their limited sales area, much lower market shares and less attractiveness than the stores of the new entity. Furthermore, in Lambesc, the operation leads to the disappearance of one brand: only two groups will be in competition (the target store and the store under the Carrefour brand).</w:t>
        <w:br/>
        <w:t>174. The notifying party has notably argued that it would be appropriate to take into account stores located at the edge of the catchment area, the target store being situated between two major commercial activity centers, Salon-de-Provence (13) and Aix-en-Provence (13). However, the Authority notes that the target store is located in a municipality of approximately 10,000 inhabitants and has a significant active population (the ratio of the number of jobs to the number of inhabitants is nearly equal to one). Thus, the elements collected during the investigation did not allow, given the configuration of the catchment area, the characteristics of the stores located nearby, and the competitive dynamics, to take into account potential competitors that would have been located beyond it.</w:t>
        <w:br/>
        <w:t>175. In light of the above, the Authority considers that the residents of Lambesc will not have sufficient alternatives to the stores of the new entity. The operation is therefore likely to harm competition in the Lambesc area.</w:t>
        <w:br/>
        <w:t>176. However, Intermarché has presented commitments, analyzed in section IV of this decision, to address these risks of harm to competition.</w:t>
        <w:br/>
        <w:t>60 The U stores have respective sales areas of [0-500] and [500-1,000] m². Furthermore, the U store in Saint Cannat has obtained authorization to increase its sales area to [1,000-2,000] m². However, this expansion project is not likely to change the conclusions of the analysis.</w:t>
        <w:br/>
        <w:t>61 The market shares of competitors in the area are [10-20]% for Système U, [10-20]% for Aldi, and [5-10]% for Carrefour.</w:t>
        <w:br/>
        <w:t>32</w:t>
      </w:r>
    </w:p>
    <w:p>
      <w:r>
        <w:t>Zone of Lorgues (83)</w:t>
        <w:br/>
        <w:t>177. The target store is a supermarket of [500-1,000] m². In the 15-minute drive area around the target store in Lorgues, the market share of the new entity will be as follows:</w:t>
        <w:br/>
        <w:t>Number of</w:t>
        <w:br/>
        <w:t>Number of stores of</w:t>
        <w:br/>
        <w:t>Target store Market Share ITM Target Market Share Cumulative Market Share of parties / competitors' stores</w:t>
        <w:br/>
        <w:t>competitors</w:t>
        <w:br/>
        <w:t>Casino</w:t>
        <w:br/>
        <w:t>[50-60]% [10-20]% [60-70]% 1 3 / 1</w:t>
        <w:br/>
        <w:t>Lorgues</w:t>
        <w:br/>
        <w:t>178. Intermarché is present in the area with two supermarkets located in Lorgues, in the immediate vicinity of the target, and in Vidauban (83), with respective sales areas of [1,000-2,000] m² and [1,000-2,000] m².</w:t>
        <w:br/>
        <w:t>179. The new entity will hold a market share of [60-70]% in the area with an increment of [10-20] points.</w:t>
        <w:br/>
        <w:t>180. It will only face competition from a single store under the Auchan brand (former Casino) in Salernes, at the edge of the area, with a sales area of [1,000-2,000] m² ([30-40]%).</w:t>
        <w:br/>
        <w:t>181. The notifying party has notably argued the competitive pressure exerted by stores located outside the 15-minute isochrone area such as in Draguignan (83) and Vidauban or a Hyper U of [6,000-7,000] m² in Les Arcs (83). In this case, the configuration of the area shows a very close geographical proximity between the target store and the store operated by Intermarché, the only food-focused stores in Lorgues, which is not counterbalanced by the attractiveness of distant stores under competing brands and sufficient competitive pressure based on the elements collected during the investigation.</w:t>
        <w:br/>
        <w:t>182. The Authority notes that the operation leads to a significant concentration of the competitive structure, reducing the number of brands available to consumers from three to two. The Authority considers that the existence of a single competing brand is, in this case, insufficient to effectively discipline the behavior of the new entity in the area, whose market power would be significantly strengthened. Furthermore, the Authority notes that the new entity will be the only food-focused brand active in Lorgues itself.</w:t>
        <w:br/>
        <w:t>62 As previously indicated, the Authority has considered that the 98 stores under the Casino brand taken over by Auchan should be regarded as already belonging to the Auchan group for the purposes of this analysis. This consideration does not affect the conclusions of the competitive analysis of the area studied.</w:t>
      </w:r>
    </w:p>
    <w:p>
      <w:r>
        <w:rPr>
          <w:b/>
        </w:rPr>
        <w:t>[Pages 34–36]</w:t>
      </w:r>
    </w:p>
    <w:p>
      <w:r>
        <w:t xml:space="preserve">183. Given the above, the operation is likely to harm competition in the area around the target store in Lorgues.  </w:t>
        <w:br/>
        <w:t xml:space="preserve">184. However, Intermarché has proposed commitments, analyzed in Section IV of this decision, to address these competition concerns.  </w:t>
        <w:br/>
        <w:t xml:space="preserve">Zone of Meymac (19)  </w:t>
        <w:br/>
        <w:t xml:space="preserve">185. The target store is a supermarket of [1,000-2,000] m². In the 15-minute drive area around the target store, the market share of the new entity will be as follows:  </w:t>
        <w:br/>
        <w:t xml:space="preserve">Number of  </w:t>
        <w:br/>
        <w:t xml:space="preserve">Number of stores of  </w:t>
        <w:br/>
        <w:t xml:space="preserve">Target store Market Share ITM Target Market Share Cumulative Market Share of parties / competitors' stores  </w:t>
        <w:br/>
        <w:t xml:space="preserve">Casino  </w:t>
        <w:br/>
        <w:t xml:space="preserve">[50-60]% [40-50]% [90-100]% 0 2 / 0  </w:t>
        <w:br/>
        <w:t xml:space="preserve">Meymac  </w:t>
        <w:br/>
        <w:t xml:space="preserve">186. In a 15-minute area around the target store, only one store under the Intermarché brand is present, located in the town of Meymac, with a sales area of [1,000-2,000] m². Therefore, the operation results, within a catchment area defined according to the Authority's decision-making practice, in the establishment of a monopoly in favor of Intermarché.  </w:t>
        <w:br/>
        <w:t xml:space="preserve">187. However, several elements gathered during the investigation suggest that competitive pressure on the target store is exerted in this case on a geographic market extending beyond the 15-minute isochrone area around the target store. In this context, several other stores must be taken into account in the competitive analysis.  </w:t>
        <w:br/>
        <w:t xml:space="preserve">188. Indeed, it appears from the investigation that it is justified to consider, for the purposes of the competitive analysis, the stores located in the municipality of Ussel (19), located beyond a 15-minute catchment area around the target store.  </w:t>
        <w:br/>
        <w:t xml:space="preserve">189. First, the Authority notes that the target store is located in a highly rural municipality with fewer than 2,000 inhabitants situated at the gates of the Millevaches regional natural park. The area is characterized by a low population density (approximately 25 inhabitants/km²), which leads to commercial leakage towards the nearest towns (Ussel to the Southeast, and Egletons to the Southwest) where credible alternatives to the new entity are established. The investigation has shown that the residents of Meymac regularly travel to the nearest towns, either for their professional trips or to access numerous services, as evidenced by the significant traffic flows towards the municipality of Ussel in particular.  </w:t>
        <w:br/>
        <w:t xml:space="preserve">190. In this municipality, the Authority notes the presence of a hypermarket under the Leclerc brand, with a sales area of [5,000-6,000] m². Several elements detailed below tend to show that this hypermarket, located immediately on the edge of the isochrone area, exerts significant competitive pressure on the target store and the Intermarché store located in Meymac.  </w:t>
        <w:br/>
        <w:t xml:space="preserve">191. The Authority thus notes that the Leclerc store in Ussel will continue to offer a wide and varied selection for consumers in Meymac after the operation. Indeed, Leclerc is the only operator to operate a hypermarket in the area. Thus, in accordance with the Authority's decision-making practice regarding hypermarkets, which considers a catchment area of 30 minutes by car around the relevant store, the Leclerc store in Ussel is therefore able to attract consumers residing in Meymac. Moreover, this Leclerc store has a sales area of [5,000-6,000] m², significantly larger than the combined sales area of the two stores of the new entity in the area. The attractiveness of this store is expected to increase further as it has obtained permission to expand its area by [500-1,000] m². In addition to its significant offering, it constitutes an important attraction hub in the area since several services such as a Cultural Space, a Leclerc Auto, and a Leclerc Brico are associated with it.  </w:t>
        <w:br/>
        <w:t xml:space="preserve">192. This competitive pressure exerted by the Leclerc hypermarket in Ussel is all the stronger as the analysis of price indices shows that it offers prices lower than those of the stores of the new entity in the area. Compared to the stores of the new entity, the price index of the Leclerc store is thus on average [5-10] points lower than that of the Intermarché Super in Meymac and [10-20] points lower than that of the target store.  </w:t>
        <w:br/>
        <w:t xml:space="preserve">193. Furthermore, several elements related to the commercial policy of the Leclerc store in Ussel show that it targets the residents of Meymac. For example, the notifying party noted that the price comparison strategy implemented by Leclerc through the advertising communications of the Ussel store tended to demonstrate that it consistently considered the stores located in Meymac as direct competitors. Moreover, the drive attached to the Leclerc in Ussel offers a home delivery service with identical conditions for the residents of both municipalities. Thus, this service allows the residents of Meymac to benefit from Leclerc's prices and offerings, which contributes to strengthening the competitive pressure on the stores present in the municipality of Meymac.  </w:t>
        <w:br/>
        <w:t xml:space="preserve">194. The competitive pressure from the Leclerc store is also illustrated by the analysis of the penetration rate of the various stores present in the area. It appears that the penetration rate of the Leclerc store is, for the municipality of Meymac, [0-5] times higher than that of the target store.  </w:t>
        <w:br/>
        <w:t xml:space="preserve">195. Additionally, still in Ussel, the Authority also notes the presence of a store under the Lidl brand, with a sales area of [500-1,000] m². This point of sale is also likely to attract consumers given its geographical proximity to the Leclerc store and its discount format, which differentiates it from other operators present both in terms of its offering and its pricing policy. Indeed, the price index of Lidl, approximately [5-10] points lower than that of the Intermarché in Meymac and even [0-5] points lower than that of the Leclerc store, suggests that this store is attractive.  </w:t>
        <w:br/>
        <w:t xml:space="preserve">196. The Authority notes the presence of another Intermarché store in Ussel, but it considers that it exerts limited attractiveness on the residents of the considered catchment area, given its limited sales area ([1,000-2,000] m²) and the presence of the Intermarché brand in Meymac.  </w:t>
        <w:br/>
        <w:t xml:space="preserve">197. Given the above, any risk of harm to competition can be ruled out in the Meymac area.  </w:t>
        <w:br/>
        <w:t xml:space="preserve">Zone of Pers-Jussy (74)  </w:t>
        <w:br/>
        <w:t xml:space="preserve">198. The target store is a supermarket of [2,000-3,000] m². In the 15-minute drive isochrone area around the target store, the market share of the new entity will be as follows:  </w:t>
        <w:br/>
        <w:t xml:space="preserve">Market Share Number of  </w:t>
        <w:br/>
        <w:t xml:space="preserve">Casino Number of stores  </w:t>
        <w:br/>
        <w:t xml:space="preserve">Target store Market Share  </w:t>
        <w:br/>
        <w:t xml:space="preserve">Market Share ITM Target Future Market Share ITM groups of parties /  </w:t>
        <w:br/>
        <w:t xml:space="preserve">cumulative competitors of stores  </w:t>
        <w:br/>
        <w:t xml:space="preserve">Casino  </w:t>
        <w:br/>
        <w:t xml:space="preserve">[10-20]% [5-10]% [20-30]% [50-60]% 3 5 / 7  </w:t>
        <w:br/>
        <w:t xml:space="preserve">Pers-Jussy  </w:t>
        <w:br/>
        <w:t xml:space="preserve">199. Intermarché is present in the catchment area with four stores: one Netto store of [500-1,000] m² located in La Roche-sur-Foron (74) and two hypermarkets located in Amancy (74), Gaillard (74), and Annemasse (74), with respective sales areas of [2,000-3,000] m², [3,000-4,000] m², and [9,000-10,000] m².  </w:t>
        <w:br/>
        <w:t xml:space="preserve">200. The new entity will hold a market share of [50-60]%, with an increment of [5-10] points.  </w:t>
        <w:br/>
        <w:t xml:space="preserve">201. It will continue to face competition from three national brands: Système U ([20-30]%), Carrefour ([10-20]%), and Lidl ([0-5]%).  </w:t>
        <w:br/>
        <w:t>202. The configuration of the area tends to mitigate any potential market power of the new entity. Indeed, the Authority notes the presence in the immediate vicinity of the target store of a Carrefour hypermarket, with a sales area larger than that of the target store. Conversely, the stores of the Intermarché group do not appear to be the closest competitors to the target store given their geographical distance from it, one to the north and one to the south of the area. These Intermarché stores also face direct competition from several competing brands. Furthermore, the Authority notes the presence of a hypermarket of [5,000-6,000] m² located in Etrembrières (74) – currently under the Migros brand and soon under the Système U brand – capable of exerting significant competitive pressure on the new entity.</w:t>
      </w:r>
    </w:p>
    <w:p>
      <w:r>
        <w:rPr>
          <w:b/>
        </w:rPr>
        <w:t>[Pages 37–39]</w:t>
      </w:r>
    </w:p>
    <w:p>
      <w:r>
        <w:t xml:space="preserve">203. In light of the above, any risk of harm to competition can be ruled out in the Pers-Jussy area.  </w:t>
        <w:br/>
        <w:t xml:space="preserve">Zone of Pont-Saint-Esprit (30)  </w:t>
        <w:br/>
        <w:t xml:space="preserve">204. The target store is a supermarket of [1,000-2,000] m². In the 15-minute drive isochrone zone around the target store, the market share of the new entity will be as follows:  </w:t>
        <w:br/>
        <w:t xml:space="preserve">Number of  </w:t>
        <w:br/>
        <w:t xml:space="preserve">Number of stores of  </w:t>
        <w:br/>
        <w:t xml:space="preserve">Target store Market Share ITM Target Market Share Cumulative Market Share of parties / competitors' stores  </w:t>
        <w:br/>
        <w:t xml:space="preserve">Casino  </w:t>
        <w:br/>
        <w:t xml:space="preserve">Pont-Saint- [50-60]% [5-10]% [50-60]% 4 5 / 6  </w:t>
        <w:br/>
        <w:t xml:space="preserve">Esprit  </w:t>
        <w:br/>
        <w:t xml:space="preserve">205. Intermarché has four stores in the area prior to the operation: two Intermarché Super located in Pont-Saint-Esprit and Bollène (84) with respective sales areas of [2,000-3,000] m² and [2,000-3,000] m², as well as one store under the Intermarché Contact brand located in Saint-Just-d’Ardèche (07) of [500-1,000] m² and one Netto store in Bagnols-sur-Cèze (30) of [500-1,000] m².  </w:t>
        <w:br/>
        <w:t xml:space="preserve">206. The new entity will hold a market share of [50-60]%, with an increment of [5-10] points.  </w:t>
        <w:br/>
        <w:t xml:space="preserve">207. While the new entity will have a significant market share in the area, it will continue to face competition from four national brands: Carrefour ([10-20]%), Aldi ([10-20]%), Système U ([5-10]%), and Lidl ([5-10]%). The first three also have a store in the immediate vicinity of the target store. Furthermore, on the outskirts of the area, several hypermarkets are present that could exert significant competitive pressure on the new entity, both in terms of price and choice. This is the case for the Carrefour hypermarket in Bagnols-sur-Cèze with a sales area of [3,000-4,000] m² or the Leclerc store of [7,000-8,000] m² located in Bollène.  </w:t>
        <w:br/>
        <w:t xml:space="preserve">208. In light of the above, any risk of harm to competition can be ruled out in the Pont-Saint-Esprit area.  </w:t>
        <w:br/>
        <w:t xml:space="preserve">Zone of Revel (31)  </w:t>
        <w:br/>
        <w:t xml:space="preserve">209. The target store is a hypermarket with a sales area of [2,000-3,000] m².  </w:t>
        <w:br/>
        <w:t xml:space="preserve">Zone of 15 minutes around the target store in Revel  </w:t>
        <w:br/>
        <w:t xml:space="preserve">210. In the 15-minute drive isochrone zone around the target store in Revel, the market share of the new entity will be as follows:  </w:t>
        <w:br/>
        <w:t xml:space="preserve">Number of  </w:t>
        <w:br/>
        <w:t xml:space="preserve">Number of stores of  </w:t>
        <w:br/>
        <w:t xml:space="preserve">Target store Market Share ITM Target Market Share Cumulative Market Share of parties / competitors' stores  </w:t>
        <w:br/>
        <w:t xml:space="preserve">Casino  </w:t>
        <w:br/>
        <w:t xml:space="preserve">[40-50]% [20-30]% [70-80]% 4 3 / 4  </w:t>
        <w:br/>
        <w:t xml:space="preserve">Revel  </w:t>
        <w:br/>
        <w:t xml:space="preserve">211. Intermarché is present in the area within a 15-minute drive from the target store via two Intermarché Super stores located in Revel and Puylaurens (81) with respective sales areas of [2,000-3,000] m² and [1,000-2,000] m². The new entity will have a market share of [70-80]% in the area with an increment of [20-30] points.  </w:t>
        <w:br/>
        <w:t xml:space="preserve">212. It will face competition from four national groups operating more than half of the stores in the area. However, the Authority notes that these competitors have market shares that are significantly lower than that of the new entity: Lidl ([10-20]%), Aldi ([5-10]%), Système U ([5-10]%), and Carrefour ([5-10]%). The four competing stores each have a sales area of less than [1,000-2,000] m², unlike the three points of sale of the new entity, which include the only two hypermarkets in the area. Additionally, among these competitors, the Carrefour store appears to be relatively far from the target store, which, combined with its modest sales area ([0-500] m²), tends to mitigate the competitive pressure it exerts on the latter.  </w:t>
        <w:br/>
        <w:t xml:space="preserve">213. Furthermore, the information gathered during the investigation did not allow, given the configuration of the catchment area, the characteristics of the stores located nearby, and the competitive dynamics, to take into account any potential competitors that would be located beyond it.  </w:t>
        <w:br/>
        <w:t xml:space="preserve">214. In light of the above, the Authority considers that the residents of Revel will not have sufficient alternatives to the stores of the new entity. The operation is therefore likely to harm competition in the 15-minute drive area around the target store in Revel.  </w:t>
        <w:br/>
        <w:t xml:space="preserve">215. However, the notifying party has proposed commitments, analyzed in Section IV of this decision, to address the identified risks of harm to competition.  </w:t>
        <w:br/>
        <w:t xml:space="preserve">Zone of 30 minutes around the target store in Revel  </w:t>
        <w:br/>
        <w:t xml:space="preserve">216. In the 30-minute drive isochrone zone including only hypermarkets around the target store in Revel, the market share of the new entity will be as follows:  </w:t>
        <w:br/>
        <w:t xml:space="preserve">Number of  </w:t>
        <w:br/>
        <w:t xml:space="preserve">Number of stores of  </w:t>
        <w:br/>
        <w:t xml:space="preserve">Market Share  </w:t>
        <w:br/>
        <w:t xml:space="preserve">Target store Market Share ITM Target Market Share Cumulative Market Share of parties / competitors' stores  </w:t>
        <w:br/>
        <w:t xml:space="preserve">Casino  </w:t>
        <w:br/>
        <w:t xml:space="preserve">[30-40]% [10-20]% [40-50]% 2 3 / 2  </w:t>
        <w:br/>
        <w:t xml:space="preserve">Revel  </w:t>
        <w:br/>
        <w:t xml:space="preserve">217. Intermarché is present in the 30-minute drive area around the target store via the aforementioned Intermarché Super in Revel as well as an Intermarché Hyper located in Castelnaudary with a sales area of [3,000-4,000] m². The new entity will hold a market share of [40-50]%, with an increment of [10-20] points.  </w:t>
        <w:br/>
        <w:t xml:space="preserve">218. The operation results in a reduction from four to three brands in the area. The new entity will then face a store under the Auchan brand of [7,000-8,000] m² in Castres ([30-40]%) as well as a Leclerc store of [3,000-4,000] m² in Castelnaudary ([10-20]%).  </w:t>
        <w:br/>
        <w:t xml:space="preserve">219. Given the proposed commitments mentioned in paragraph 215, it is not necessary to examine in more detail the effects of the operation in the area as these commitments are likely to eliminate any risk of harm to competition in this area.  </w:t>
        <w:br/>
        <w:t xml:space="preserve">Zone of Susville (38)  </w:t>
        <w:br/>
        <w:t xml:space="preserve">220. The target is a supermarket of [2,000-3,000] m². In the 15-minute drive isochrone zone around the target store, the market share of the new entity will be as follows:  </w:t>
        <w:br/>
        <w:t xml:space="preserve">Number of  </w:t>
        <w:br/>
        <w:t xml:space="preserve">Number of stores of  </w:t>
        <w:br/>
        <w:t xml:space="preserve">Target store Market Share ITM Target Market Share Cumulative Market Share of parties / competitors' stores  </w:t>
        <w:br/>
        <w:t xml:space="preserve">Casino  </w:t>
        <w:br/>
        <w:t xml:space="preserve">[30-40]% [20-30]% [60-70]% 2 3 / 2  </w:t>
        <w:br/>
        <w:t xml:space="preserve">Susville  </w:t>
        <w:br/>
        <w:t xml:space="preserve">221. Intermarché is present in the catchment area with an Intermarché supermarket of [2,000-3,000] m² as well as a Netto store of [500-1,000] m², both located in the municipality of La Mure (38). The new entity will hold a market share of [60-70]%, with an increment of [20-30] points.  </w:t>
        <w:br/>
        <w:t>222. In this area, the new entity will face two competing brands: Système U and Aldi. Although all the stores are located near the target store and are in direct competition with each other, the Authority considers that the competing brands will exert limited competitive pressure on the new entity. These latter have market shares that are significantly lower than that of the new entity (a Super U store located in La Mure of [1,000-2,000] m² representing [20-30]% market share).</w:t>
      </w:r>
    </w:p>
    <w:p>
      <w:r>
        <w:rPr>
          <w:b/>
        </w:rPr>
        <w:t>[Pages 40–42]</w:t>
      </w:r>
    </w:p>
    <w:p>
      <w:r>
        <w:t>and an Aldi store located in Susville of [1,000-2,000] m², representing [10-20]% market share). Furthermore, the target store as well as the Intermarché in La Mure are the largest stores in the area, with no other store having a sales area greater than or equal to 2,000 m². Finally, in terms of the number of stores, the new entity will have three of the five stores present in the area.</w:t>
        <w:br/>
        <w:t>223. Moreover, the elements gathered during the investigation did not justify, given the configuration of the catchment area, the characteristics of the stores located nearby, and the competitive dynamics, the consideration of potential competitors that would be located beyond this area.</w:t>
        <w:br/>
        <w:t>224. In light of the above, the operation is likely to harm competition in the Susville area.</w:t>
        <w:br/>
        <w:t>225. The notifying party has, however, presented commitments, analyzed in Section IV of this decision, to address the identified risks of harm to competition.</w:t>
        <w:br/>
        <w:t>Zone of Trégunc (29)</w:t>
        <w:br/>
        <w:t>226. The target store is a hypermarket of [2,000-3,000] m² located in Trégunc. In the 15-minute drive isochrone zone around the target store, the market share of the new entity will be as follows65:</w:t>
        <w:br/>
        <w:t>Number of</w:t>
        <w:br/>
        <w:t>Number of stores of</w:t>
        <w:br/>
        <w:t>Target store Market Share ITM Target Market Share Cumulative Market Share of parties / competitors' stores</w:t>
        <w:br/>
        <w:t>competitors</w:t>
        <w:br/>
        <w:t>Hyper Casino</w:t>
        <w:br/>
        <w:t>[30-40]% [10-20]% [50-60]% 4 5 / 5</w:t>
        <w:br/>
        <w:t>Trégunc</w:t>
        <w:br/>
        <w:t>227. Intermarché is present in the 15-minute drive isochrone area through four stores: an Intermarché Super and a Netto with respective sales areas of [2,000-3,000] m² and [500-1,000] m², located in Concarneau, as well as two other supermarkets in Nevez (29) and Pont-Aven (29) with sales areas of [2,000-3,000] m² and [1,000-2,000] m².</w:t>
        <w:br/>
        <w:t>228. Following the operation, Intermarché will hold a market share of [50-60]% in the area, with an increment of [10-20] points. The new entity will face competition from four national brands: Leclerc ([20-30]%), Lidl ([5-10]%), Aldi ([5-10]%), and Carrefour ([0-5]%). Furthermore, the new entity will have as many stores as its competitors66.</w:t>
        <w:br/>
        <w:t>229. Several factors serve to mitigate the market share of the new entity in the area. The Authority notes that the offer in food distribution in Concarneau (29) and its surroundings – which constitutes the center of the considered catchment area – is varied and will remain so after the operation.</w:t>
        <w:br/>
        <w:t>230. Among the competitors of the new entity, the Leclerc store located in Concarneau will continue to exert significant competitive pressure on the new entity both in terms of price (price index 19 points lower than the target store and 7 points lower compared to the various Intermarché outlets in the area) and in terms of offers (the Leclerc hypermarket has a sales area of [5,000-6,000] m², representing [30-40]% market share in the area). Additionally, discount brands are also present. Thus, two Lidl stores, one in immediate proximity to the target store, and an Aldi store provide alternatives to the stores of the new entity.</w:t>
        <w:br/>
        <w:t>231. In light of the above, any risk of harm to competition can be ruled out in the Trégunc area.</w:t>
        <w:br/>
        <w:t>Zones of Valence-d’Agen (82)</w:t>
        <w:br/>
        <w:t>232. In Valence-d’Agen, the target store is a hypermarket of [2,000-3,000] m².</w:t>
        <w:br/>
        <w:t>Zone of 15 minutes around the target store of Valence-d’Agen</w:t>
        <w:br/>
        <w:t>233. In the 15-minute drive isochrone zone around the target store of Valence-d’Agen, the market share of the new entity will be as follows:</w:t>
        <w:br/>
        <w:t>Number of</w:t>
        <w:br/>
        <w:t>Number of stores of</w:t>
        <w:br/>
        <w:t>Target store Market Share ITM Target Market Share Cumulative Market Share of parties / competitors' stores</w:t>
        <w:br/>
        <w:t>competitors</w:t>
        <w:br/>
        <w:t>Casino</w:t>
        <w:br/>
        <w:t>Valence- [30-40]% [40-50]% [80-90]% 2 2 / 2</w:t>
        <w:br/>
        <w:t>d’Agen</w:t>
        <w:br/>
        <w:t>234. Intermarché is present in the area with a supermarket of [2,000-3,000] m² in immediate proximity to the target store. The new entity will hold a market share of [80-90]%, with an increment of [40-50] points.</w:t>
        <w:br/>
        <w:t>235. The new entity will face competition from two national brands, which have much lower market shares: a Lidl store, with a sales area of [500-1,000] m², also located in Valence-d’Agen ([5-10]%), and a Carrefour store located in Saint-Nicolas-de-la-Grave ([10-20]%). The Authority considers that the latter will exert limited competitive pressure on the stores of the new entity because, apart from its distance from the target store (unlike the Intermarché store), it is significantly smaller than the stores of the parties ([500-1,000] m², which is approximately [0-5] times less than each of the stores of the new entity in the area) and has a price index more than 10 points higher than those of the brands present in Valence-d’Agen.</w:t>
        <w:br/>
        <w:t>236. Therefore, in this area, the operation results in the disappearance of the only competing brand to the new entity in Valence-d’Agen. The disappearance of the Casino brand has led to the residents of Valence-d’Agen losing an alternative in an already highly concentrated market.</w:t>
        <w:br/>
        <w:t>237. Furthermore, the elements gathered during the investigation did not justify, given the configuration of the catchment area, the characteristics of the stores located nearby, and the competitive dynamics, the consideration of potential competitors that would be located beyond this area.</w:t>
        <w:br/>
        <w:t>238. In light of the above, the Authority considers that the residents of Valence-d’Agen will not have sufficient alternatives to the stores of the new entity. The operation is therefore likely to harm competition in the 15-minute drive area around the target store of Valence-d’Agen.</w:t>
        <w:br/>
        <w:t>239. The notifying party has, however, presented commitments, analyzed in Section IV of this decision, to address the identified risks of harm to competition.</w:t>
        <w:br/>
        <w:t>Zone of 30 minutes around the target store of Valence-d’Agen</w:t>
        <w:br/>
        <w:t>240. In the 30-minute drive isochrone zone around the target store of Valence-d’Agen, the market share of the new entity will be as follows:</w:t>
        <w:br/>
        <w:t>Number of</w:t>
        <w:br/>
        <w:t>Market Share Number of stores</w:t>
        <w:br/>
        <w:t>Target Market Share ITM Target Market Share Cumulative Market Share of parties / competitors' stores</w:t>
        <w:br/>
        <w:t>competitors</w:t>
        <w:br/>
        <w:t>Casino</w:t>
        <w:br/>
        <w:t>Valence- [40-50]% [5-10]% [20-30]% [60-70]% 2 6 / 3</w:t>
        <w:br/>
        <w:t>d’Agen</w:t>
      </w:r>
    </w:p>
    <w:p>
      <w:r>
        <w:rPr>
          <w:b/>
        </w:rPr>
        <w:t>[Pages 43–45]</w:t>
      </w:r>
    </w:p>
    <w:p>
      <w:r>
        <w:t xml:space="preserve">241. In addition to the target store of [2,000-3,000] m², the operation also involves the acquisition of a second target Casino store, with a sales area of [7,000-8,000] m² located in Boé (see above)67.  </w:t>
        <w:br/>
        <w:t xml:space="preserve">242. Intermarché is already present in the isochrone zone with four hypermarkets located in Castelsarrasin, Bon Encontre, Agen, and Moissac. The operation leads to a strengthening of Intermarché's position in the area, with the new entity holding a market share of [60-70]%, representing an increment of nearly [20-30] points. The strong presence of the new entity in the isochrone zone is also reflected in the number of stores, as Intermarché will hold twice as many stores as its competitors, Leclerc ([20-30]%) and Casino ([5-10]%). Furthermore, the Authority notes the presence of several Intermarché stores on the outskirts of the zone, such as the Intermarché Super of [4,000-5,000] m² located in Le Passage.  </w:t>
        <w:br/>
        <w:t xml:space="preserve">243. Given the proposed commitments mentioned in paragraph 239, it is not necessary to examine in more detail the effects of the operation in the zone, as these commitments are likely to eliminate any risk of harm to competition in this area.  </w:t>
        <w:br/>
        <w:t xml:space="preserve">Zone of Veuzain-sur-Loire (41)  </w:t>
        <w:br/>
        <w:t xml:space="preserve">244. The target store is a supermarket of [2,000-3,000] m² located in Veuzain-sur-Loire. In the 15-minute area around the target store, the market share of the new entity will be as follows:  </w:t>
        <w:br/>
        <w:t xml:space="preserve">Number  </w:t>
        <w:br/>
        <w:t xml:space="preserve">Number of stores of  </w:t>
        <w:br/>
        <w:t xml:space="preserve">Target store Market Share ITM Target Market Share Cumulative Market Share of parties / competitors' stores  </w:t>
        <w:br/>
        <w:t xml:space="preserve">Casino Onzain [40-50]% [30-40]% [80-90]% 1 2 / 1  </w:t>
        <w:br/>
        <w:t xml:space="preserve">245. Intermarché is present in the area through a hypermarket of [2,000-3,000] m² located in the town of Chailles (41).  </w:t>
        <w:br/>
        <w:t xml:space="preserve">246. The new entity will have a market share of [80-90]% in the area, with an increment of [30-40] points. It will only face competition from a Lidl store, with an area of [500-1,000] m², representing a market share of [10-20]%, in the immediate vicinity of the target store.  </w:t>
        <w:br/>
        <w:t xml:space="preserve">247. However, the Authority notes several elements that tend to show that competition operates in a market area broader than the 15-minute isochrone zone around the target store and that the Intermarché store of [2,000-3,000] m² does not exert strong competitive pressure on the target store.  </w:t>
        <w:br/>
        <w:t xml:space="preserve">248. First, the operation is not likely to change the competitive structure in the town of Veuzain-sur-Loire since the only two food-dominant stores in the municipality will continue to compete, namely the target store and the Lidl store, with the nearest Intermarché store being further away.  </w:t>
        <w:br/>
        <w:t xml:space="preserve">249. Second, the Authority considers that the geographical and demographic context of the area, along the banks of the Loire, must be taken into account in the analysis. Indeed, it emerges from the investigation that Veuzain-sur-Loire is a residential area where many residents frequently travel to Blois (to the Northeast of Veuzain-sur-Loire) and Amboise (to the Southwest of Veuzain-sur-Loire). Information provided by the notifying party indicates that more than 80% of the active population of Veuzain-sur-Loire works outside of it, with approximately [30-40]% in Blois68. Many services (education, doctors, etc.) are also present within the Blois agglomeration. Many consumers residing in Veuzain-sur-Loire can thus do their grocery shopping there. The same reasoning applies to the Amboise agglomeration.  </w:t>
        <w:br/>
        <w:t xml:space="preserve">250. Taking into account the agglomerations of Blois and Amboise in the catchment area of the target store shows that the residents of Veuzain-sur-Loire will continue to have a significant variety of offerings. In Blois, there are notably, in addition to an Intermarché store ([1,000-2,000] m²), many competing brands such as Cora ([9,000-10,000] m²)69, Leclerc ([8,000-9,000] m²), Carrefour ([2,000-3,000] m²), Aldi ([1,000-2,000] m²), and Lidl ([500-1,000] m²). In Amboise, there are also competing stores of the new entity such as a Leclerc hypermarket with a sales area of [6,000-7,000] m², as well as Lidl ([500-1,000] m²) and Aldi ([500-1,000] m²) stores.  </w:t>
        <w:br/>
        <w:t xml:space="preserve">251. Third, the Authority notes that the Intermarché store located in Chailles, a town of fewer than 3,000 inhabitants situated on the other side of the Loire, exerts limited competitive pressure on the stores present in Veuzain-sur-Loire compared to other competing stores that are, however, further away. In support of this observation, the notifying party has notably provided an analysis of the market share of the main stores in the area on the residents of Veuzain-sur-Loire and its surroundings. This study shows that Leclerc stores, present in the agglomerations of Amboise and Blois, although further away from the target store, attract more households than the Intermarché store in Chailles. Finally, Leclerc, Lidl, and also Intermarché stores present in Blois or Amboise have a price index several points lower than the store in Chailles, which is likely to attract more consumers70.  </w:t>
        <w:br/>
        <w:t xml:space="preserve">252. In light of the above, any risk of harm to competition can be ruled out in the Veuzain-sur-Loire area.  </w:t>
        <w:br/>
        <w:t xml:space="preserve">68 [Confidential].  </w:t>
        <w:br/>
        <w:t xml:space="preserve">69 Future Carrefour. See notably paragraph 43 above.  </w:t>
        <w:br/>
        <w:t xml:space="preserve">70 The difference with Leclerc and Lidl stores is on average 6 points compared to the store in Chailles.  </w:t>
        <w:br/>
        <w:t xml:space="preserve">Zone of Villedieu-les-Poêles (50)  </w:t>
        <w:br/>
        <w:t xml:space="preserve">253. The target store is a hypermarket of [2,000-3,000] m² located in La Colombe (50). Within a 15-minute radius around the target hypermarket, the market share of the new entity will be as follows:  </w:t>
        <w:br/>
        <w:t xml:space="preserve">Number  </w:t>
        <w:br/>
        <w:t xml:space="preserve">Number of stores of  </w:t>
        <w:br/>
        <w:t xml:space="preserve">Target store Market Share ITM Target Market Share Cumulative Market Share of parties / competitors' stores  </w:t>
        <w:br/>
        <w:t xml:space="preserve">Casino [20-30]% [30-40]% [60-70]% 3 2 / 3  </w:t>
        <w:br/>
        <w:t xml:space="preserve">La Colombe  </w:t>
        <w:br/>
        <w:t xml:space="preserve">254. In the 15-minute area, Intermarché is present through a supermarket with an area of [1,000-2,000] m², located in Percy (50).  </w:t>
        <w:br/>
        <w:t xml:space="preserve">255. The new entity will hold a market share of [60-70]% in the area, with an increment of [30-40] points.  </w:t>
        <w:br/>
        <w:t xml:space="preserve">256. Intermarché will hold a significant market share in the area, but several elements mitigate the potential market power of the new entity.  </w:t>
        <w:br/>
        <w:t xml:space="preserve">257. First, Intermarché will face three competing national groups in the area: Lidl ([10-20]%), Carrefour ([5-10]%), and Casino ([5-10]%).  </w:t>
        <w:br/>
        <w:t xml:space="preserve">258. Second, the Intermarché store is not in the immediate vicinity of the target store, unlike the Lidl and Leader Price (Casino) stores present in the Villedieu-les-Poêles agglomeration. The latter, although smaller than the target store, are therefore in direct competition with it.  </w:t>
        <w:br/>
        <w:t xml:space="preserve">259. Third, the Authority notes that the target store is located at the boundary between the municipalities of La Colombe and Villedieu-les-Poêles-Rouffigny, which have fewer than 1,000 and 4,000 inhabitants71. These municipalities are located almost equidistant from four attraction centers, namely the towns of Saint-Lô to the North (accessible via the D999), Vire to the East (accessible via the D524), Avranches to the South (accessible via the A84, without toll), and Granville to the West (via the D924). These four towns are likely to attract many consumers from the surrounding towns due to the numerous services and shops present there. Thus, the Authority notes the presence of several large hypermarkets that will exert competitive pressure on the stores of the new entity, both in terms of offerings and prices. For example, in Saint-Martin-des-Champs, towards Avranches (50), there is a Carrefour of [5,000-6,000] m² as well as a Leclerc of [4,000-5,000] m². In the town of Saint-Amand-Villages (50), there is also a Carrefour Market with a sales area of [3,000-4,000] m².  </w:t>
        <w:br/>
        <w:t xml:space="preserve">260. In light of the above, the Authority considers that the operation is not likely to harm competition in the Villedieu-les-Poêles area.  </w:t>
        <w:br/>
        <w:t>71 Source Insee.</w:t>
      </w:r>
    </w:p>
    <w:p>
      <w:r>
        <w:rPr>
          <w:b/>
        </w:rPr>
        <w:t>[Pages 46–48]</w:t>
      </w:r>
    </w:p>
    <w:p>
      <w:r>
        <w:t>c) Conclusions on the Competitive Analysis at the Local Level</w:t>
        <w:br/>
        <w:t>261. The Authority considers that risks of harm to competition cannot be ruled out following its investigation in the following areas:</w:t>
        <w:br/>
        <w:t>- Arc-lès-Gray (70)</w:t>
        <w:br/>
        <w:t>- Bagnères-de-Luchon (31)</w:t>
        <w:br/>
        <w:t>- Blanzac-lès-Matha (17)</w:t>
        <w:br/>
        <w:t>- Boé (47)</w:t>
        <w:br/>
        <w:t>- Charlieu (42)</w:t>
        <w:br/>
        <w:t>- Lambesc (13)</w:t>
        <w:br/>
        <w:t>- Lorgues (83)</w:t>
        <w:br/>
        <w:t>- Revel (31)</w:t>
        <w:br/>
        <w:t>- Solliès-Pont (83)</w:t>
        <w:br/>
        <w:t>- Susville (38)</w:t>
        <w:br/>
        <w:t>- Valence-d’Agen (82)</w:t>
        <w:br/>
        <w:t>262. However, Intermarché has proposed commitments to divest stores in each of these eleven areas, analyzed in Section IV of this decision, in order to address these risks of harm to competition.</w:t>
        <w:br/>
        <w:t>B. ANALYSIS OF VERTICAL EFFECTS</w:t>
        <w:br/>
        <w:t>263. Intermarché, through its Agromousquetaires factories, is active as a supplier in the markets for the supply of everyday consumer goods primarily under private label as well as under brand name products, on which the target stores are buyers.</w:t>
        <w:br/>
        <w:t>264. However, any risk of lock-in through inputs or outlets can be excluded given Intermarché's market shares and the purchasing shares of the new entity.</w:t>
        <w:br/>
        <w:t>265. Indeed, Intermarché holds market shares of less than 20% regardless of the segmentation considered in the markets for the supply of everyday consumer goods intended for large retail chains under private label. The purchasing share of the new entity will be less than 30% in these markets regardless of the segmentation considered.</w:t>
        <w:br/>
        <w:t>266. Therefore, any risk of vertical effect in the markets for the supply of everyday consumer goods intended for large retail chains can be ruled out.</w:t>
        <w:br/>
        <w:t>72 In the markets for the supply of everyday consumer goods intended for large retail chains under brand name products, Intermarché is only present in the fruit in syrup segment since the recent acquisition of the company Saint Mamet. While Intermarché has significant market shares in this market, the acquisition of the target stores is not likely to change Intermarché's incentives and locking capabilities as noted in the Authority's decision No. 22-DCC-134 of July 21, 2022, regarding the exclusive control of the company Saint Mamet by ITM Entreprises.</w:t>
        <w:br/>
        <w:t>46</w:t>
      </w:r>
    </w:p>
    <w:p>
      <w:r>
        <w:t>IV. The Commitments</w:t>
        <w:br/>
        <w:t>A. THE PROPOSED COMMITMENTS</w:t>
        <w:br/>
        <w:t>267. Intermarché submitted a proposal for commitments on October 30, 2024, aimed at addressing the risks of harm to competition related to the operation in the downstream market of predominantly food distribution. A final version of the commitments was submitted on November 19, 2024.</w:t>
        <w:br/>
        <w:t>268. This final version is presented below. The text of the commitments, attached as an annex, is an integral part of this decision.</w:t>
        <w:br/>
        <w:t>269. The proposed commitments consist of the divestiture to a competitor of eleven stores located in the areas of Arc-lès-Gray (70), Bagnères-de-Luchon (31), Blanzac-lès-Matha (17), Boé (47), Charlieu (42), Lambesc (13), Lorgues (83), Revel (31), Solliès-Pont (83), Susville (38), and Valence-d’Agen (82) within a period of [confidential] months from the date of this decision.</w:t>
        <w:br/>
        <w:t>270. In order to ensure the effectiveness of these divestiture commitments, Intermarché commits not to reacquire the divested stores, nor to acquire any direct or indirect influence over them, for a period of ten years.</w:t>
        <w:br/>
        <w:t>B. ASSESSMENT OF THE PROPOSED COMMITMENTS</w:t>
        <w:br/>
        <w:t>1. ON THE OBJECTIVE OF THE COMMITMENTS</w:t>
        <w:br/>
        <w:t>271. As this is a horizontal concentration, the Authority primarily seeks structural corrective measures, aimed at ensuring competitive market structures through divestitures to an appropriate acquirer capable of exerting real competition, or the elimination of capital links between competitors.</w:t>
        <w:br/>
        <w:t>272. Furthermore, the effectiveness of the remedies depends on the divestiture of the relevant assets to one or more appropriate acquirers. To restore sufficient competition conditions, the acquirer(s) must be capable of effectively competing with the new entity in the relevant markets. This implies that the acquirers must provide all guarantees of viability and independence, both legal and commercial, from Intermarché. Potential acquirers must therefore be independent players in the predominantly food distribution sector across the entire value chain, from supply to retail, and capable of ensuring the sustainable operation of the divested assets.</w:t>
        <w:br/>
        <w:t>273. Finally, the acquisition of the point of sale must not be likely to create new harms to competition in the relevant area, by creating or strengthening the position of an already strongly established competitor.</w:t>
        <w:br/>
        <w:t>47</w:t>
      </w:r>
    </w:p>
    <w:p>
      <w:r>
        <w:t>2. ON THE ADEQUACY OF THE PROPOSED MEASURES</w:t>
        <w:br/>
        <w:t>274. The commitments proposed by the notifying party consist of the divestiture of one store for each of the eleven catchment areas where the operation is likely to harm competition.</w:t>
        <w:br/>
        <w:t>275. The points of sale concerned by the commitments are as follows:</w:t>
        <w:br/>
        <w:t>Brand</w:t>
        <w:br/>
        <w:t>Area Sales</w:t>
        <w:br/>
        <w:t>Address Postal Code City before</w:t>
        <w:br/>
        <w:t>concerned area (in m²)</w:t>
        <w:br/>
        <w:t>the operation</w:t>
        <w:br/>
        <w:t>Avenue</w:t>
        <w:br/>
        <w:t>Arc-lès-Gray Charles 70100 Arc-lès-Gray Hyper Casino [2,000-3,000]</w:t>
        <w:br/>
        <w:t>Couyba</w:t>
        <w:br/>
        <w:t>Bagnères-de- 43 avenue du Bagnères-de-</w:t>
        <w:br/>
        <w:t>31110 Casino [500-1,000]</w:t>
        <w:br/>
        <w:t>Luchon Maréchal Foch Luchon</w:t>
        <w:br/>
        <w:t>139 rue de</w:t>
        <w:br/>
        <w:t>Blanzac-lès- Blanzac-lès-</w:t>
        <w:br/>
        <w:t>Saint-Jean 17160 Casino [1,000-2,000]</w:t>
        <w:br/>
        <w:t>Matha Matha</w:t>
        <w:br/>
        <w:t>d'Angély</w:t>
        <w:br/>
        <w:t>Route de Casino Hyper</w:t>
        <w:br/>
        <w:t>Boé 47550 Boé [7,000-8,000]</w:t>
        <w:br/>
        <w:t>Layrac Frais</w:t>
        <w:br/>
        <w:t>Chemin de la</w:t>
        <w:br/>
        <w:t>Charlieu 42190 Charlieu Casino [1,000-2,000]</w:t>
        <w:br/>
        <w:t>Montalay</w:t>
        <w:br/>
        <w:t>2 avenue Jean</w:t>
        <w:br/>
        <w:t>Monnet, ZAC 13410 Lambesc Hyper Casino [2,000-3,000]</w:t>
        <w:br/>
        <w:t>Bertoire</w:t>
        <w:br/>
        <w:t>Lambesc73</w:t>
        <w:br/>
        <w:t>Intermarché</w:t>
        <w:br/>
        <w:t>3 route d’Aix 13410 Lambesc [1,000-2,000]</w:t>
        <w:br/>
        <w:t>Super</w:t>
        <w:br/>
        <w:t>Avenue de</w:t>
        <w:br/>
        <w:t>Lorgues 83510 Lorgues Casino [500-1,000]</w:t>
        <w:br/>
        <w:t>Toulon</w:t>
        <w:br/>
        <w:t>Chemin des</w:t>
        <w:br/>
        <w:t>Revel 31250 Revel Casino [2,000-3,000]</w:t>
        <w:br/>
        <w:t>Bordes</w:t>
        <w:br/>
        <w:t>Centre</w:t>
        <w:br/>
        <w:t>commercial</w:t>
        <w:br/>
        <w:t>Solliès-Pont Midi Multiple, 83210 Solliès-Pont Casino [2,000-3,000]</w:t>
        <w:br/>
        <w:t>389 ZA des</w:t>
        <w:br/>
        <w:t>Plantades</w:t>
        <w:br/>
        <w:t>ZI de Villaret</w:t>
        <w:br/>
        <w:t>Susville 38350 Susville Casino [2,000-3,000]</w:t>
        <w:br/>
        <w:t>La Mure</w:t>
        <w:br/>
        <w:t>Valence- 44/44 bis Valence-</w:t>
        <w:br/>
        <w:t>82400 Casino [2,000-3,000]</w:t>
        <w:br/>
        <w:t>d’Agen boulevard d’Agen</w:t>
        <w:br/>
        <w:t>73 In Lambesc, the new entity has committed to divest one of the two stores of its choice.</w:t>
        <w:br/>
        <w:t>48</w:t>
      </w:r>
    </w:p>
    <w:p>
      <w:r>
        <w:rPr>
          <w:b/>
        </w:rPr>
        <w:t>[Pages 49–51]</w:t>
      </w:r>
    </w:p>
    <w:p>
      <w:r>
        <w:t>Victor</w:t>
        <w:br/>
        <w:t>Guilhem</w:t>
        <w:br/>
        <w:t>276. In principle, such commitments are adequate in that they release the concerned points of sale from any ties to the new entity by allowing competing brands to acquire the business and, if applicable, the premises. Furthermore, the commitments provide that these divestitures must occur within a sufficiently rapid timeframe to restore adequate competition in the affected markets, with the notifying party committing to ensure that the divestitures take place within [confidential] from the date of notification of the Authority's decision. By exception, this period is [confidential] for the stores in Boé, Lambesc, and Solliès-Pont.</w:t>
        <w:br/>
        <w:t>277. The Authority notes that the commitments proposed by the notifying party effectively mitigate the risks of harming competition in the relevant catchment areas insofar as they consist, except possibly in Lambesc, of the divestiture of the target store and thus the elimination of any overlap in activities between the parties in the catchment areas of the target stores. In the Lambesc area, the divestiture of the Intermarché store of [1,000-2,000] m² (which is not the target store) would also eliminate the risks of harming competition by bringing Intermarché's market share below 50% and allowing another brand to directly compete with the target store given its sales area and geographical proximity to it. Overall, the commitments will enable competing brands to strengthen their presence or establish themselves in the affected areas and, thus, to compete more effectively with the new entity.</w:t>
        <w:br/>
        <w:t>278. Regarding the implementation of the commitments, Intermarché proposes to the Authority the appointment of an independent representative known as the "monitoring agent," who will ensure compliance with the conditions and obligations arising from this decision.</w:t>
        <w:br/>
        <w:t>279. He will notably ensure the preservation of the economic viability, market value, and competitiveness of the stores to be divested. He will also examine and evaluate potential buyers as well as the progress of the commitments.</w:t>
        <w:br/>
        <w:t>280. Furthermore, if Intermarché does not find suitable buyers for the aforementioned stores within [confidential] months from this decision ([confidential] months for the aforementioned stores benefiting from an exception), a representative will be tasked with finding buyers for the divested stores and negotiating with them, on behalf of Intermarché, the terms of the divestiture ("divestiture agent"), which reinforces the credibility of the commitments made by the notifying party.</w:t>
        <w:br/>
        <w:t>281. In light of all these elements, the Authority considers that the commitments proposed by the notifying party are likely to eliminate the risks of harming competition resulting from the operation.</w:t>
      </w:r>
    </w:p>
    <w:p>
      <w:r>
        <w:t>DECISION</w:t>
        <w:br/>
        <w:t>Single Article: The operation notified under number 24-037 is authorized subject to the commitments described in paragraphs 267 to 270 above and attached to this decision.</w:t>
        <w:br/>
        <w:t>The President,</w:t>
        <w:br/>
        <w:t>Benoît Cœuré</w:t>
        <w:br/>
        <w:t>© Competition Authority</w:t>
      </w:r>
    </w:p>
    <w:p>
      <w:r>
        <w:t>Docusign Envelope ID: 7355A079-184F-48CE-A999-BCE67F8E4D33</w:t>
        <w:br/>
        <w:t>Strictly confidential – Contains business secrets</w:t>
        <w:br/>
        <w:t>November 19, 2024</w:t>
        <w:br/>
        <w:t>Commitments of ITM Enterprises in the context of the acquisition of 200 stores operating under Casino brands (Case 24-037)</w:t>
        <w:br/>
        <w:t>In accordance with Article L. 430-5, II of the Commercial Code, the company ITM Enterprises (hereinafter "ITM," or the "Notifying Party") hereby submits the following commitments (the "Commitments") to enable the Competition Authority (the "Authority") to authorize the exclusive control of 200 stores previously operating under Casino brands (the "Target Stores") (the "Operation") by a decision based on Article L. 430-5, III of the Commercial Code (the "Decision").</w:t>
        <w:br/>
        <w:t>The Commitments will take effect on the date of notification of the Decision.</w:t>
        <w:br/>
        <w:t>This text will be interpreted in light of the Decision, insofar as the Commitments constitute conditions and obligations attached thereto, the general framework of French law, and in particular the Commercial Code, and with reference to the Authority's guidelines of July 23, 2020 regarding merger control (the "Merger Control Guidelines").</w:t>
        <w:br/>
        <w:t>1. DEFINITIONS</w:t>
        <w:br/>
        <w:t>In the context of these Commitments, the terms below shall have the following meanings, whether used in the singular or plural:</w:t>
        <w:br/>
        <w:t>Acquirer: entity approved by the Authority as the acquirer of the Divested Activity in accordance with the criteria defined in Article 2.4 of these Commitments. In the context of the implementation of these Commitments, there may be as many Acquirers as there are divested stores constituting the Divested Activity.</w:t>
        <w:br/>
        <w:t>Divested Activity: the stores as described in Section 2 and in Annexes 1 to 11 of the Commitments, which the Notifying Party commits to divest. In the context of the implementation of these Commitments, each store may be subject to a Divestiture Agreement with a distinct Acquirer.</w:t>
        <w:br/>
        <w:t>Divestiture Agreement: agreement by which ITM divests one or more stores constituting the Divested Activity to one or more Acquirer(s). In the context of the implementation of these Commitments, there may thus be one or more Divestiture Agreements.</w:t>
        <w:br/>
        <w:t>Effective Date: date of notification of the Decision.</w:t>
        <w:br/>
        <w:t>Required Acquirer Requirements: cumulative criteria mentioned in Article 2.4 (a) of these Commitments that must be met by the Acquirer(s) of the stores constituting the Divested Activity.</w:t>
        <w:br/>
        <w:t>Subsidiary: company controlled by ITM in accordance with Article L. 430-1 of the Commercial Code and in light of the Merger Control Guidelines.</w:t>
        <w:br/>
        <w:t>Manager responsible for ensuring the separation of activities: the person designated by ITM, responsible for the daily management of the Divested Activity under the supervision of the Divestiture Agent.</w:t>
      </w:r>
    </w:p>
    <w:p>
      <w:r>
        <w:rPr>
          <w:b/>
        </w:rPr>
        <w:t>[Pages 52–54]</w:t>
      </w:r>
    </w:p>
    <w:p>
      <w:r>
        <w:t xml:space="preserve">Docusign Envelope ID: 7355A079-184F-48CE-A999-BCE67F8E4D33  </w:t>
        <w:br/>
        <w:t xml:space="preserve">Strictly confidential – Contains trade secrets  </w:t>
        <w:br/>
        <w:t xml:space="preserve">November 19, 2024  </w:t>
        <w:br/>
        <w:t xml:space="preserve">ITM: simplified joint-stock company with a single partner, whose registered office is located at 24 rue Auguste Chabrières, 75015 Paris, and registered under number 722 064 102 in the Paris Trade and Companies Register.  </w:t>
        <w:br/>
        <w:t xml:space="preserve">Mandate(s): the Mandate responsible for control and the Mandate responsible for the divestiture.  </w:t>
        <w:br/>
        <w:t xml:space="preserve">Mandate responsible for the divestiture: a legal entity, represented by one or more natural persons, independent of the parties, approved by the Authority and designated by ITM, who have received from ITM the exclusive mandate to carry out the divestiture of the Divested Activity.  </w:t>
        <w:br/>
        <w:t xml:space="preserve">Mandate responsible for control: a legal entity, represented by one or more natural persons, independent of the parties, approved by the Authority and designated by ITM, who are responsible for verifying ITM's compliance with the conditions and obligations attached to the Decision.  </w:t>
        <w:br/>
        <w:t xml:space="preserve">Divestiture Period: period of months from the Effective Date or, by exception for the stores described in Annexes 4 (Boé), 6 (Lambesc) and 9 (Solliès-Pont) requiring additional time, period of months from the Effective Date.  </w:t>
        <w:br/>
        <w:t xml:space="preserve">Intervention Phase of the Mandate responsible for the divestiture: period of months starting from the expiration date of the First Divestiture Period.  </w:t>
        <w:br/>
        <w:t xml:space="preserve">First Divestiture Period: period of months from the Effective Date or, by exception for the stores described in Annexes 4 (Boé), 6 (Lambesc) and 9 (Solliès-Pont) requiring additional time, period of months from the Effective Date.  </w:t>
        <w:br/>
        <w:t xml:space="preserve">Personnel: all personnel currently employed by the Divested Activity, including essential personnel, personnel seconded to the Divested Activity, shared personnel, as defined in the annexes to the Commitments.  </w:t>
        <w:br/>
        <w:t xml:space="preserve">Completion of the divestiture: transfer to the Acquirer(s) of the legal title of the stores constituting the Divested Activity.  </w:t>
        <w:br/>
        <w:t xml:space="preserve">2. COMMITMENTS OF ITM  </w:t>
        <w:br/>
        <w:t xml:space="preserve">In order to address the competition concerns identified by the Authority in the catchment areas as defined in the Decision and located in Arc-lès-Gray (70100), Bagnères-de-Luchon (31110), Blanzac-lès-Matha (17160), Boé (47550), Charlieu (42190), Lambesc (13410), Lorgues (83510), Revel (31250), Solliès-Pont (83210), Susville (38350) and Valence-d'Agen (82400), and to restore a situation of effective competition, the notifying party commits to divest the assets corresponding to the Divested Activity listed in Annexes 1 to 11 according to the terms provided in Article 2.1 of these Commitments.  </w:t>
        <w:br/>
        <w:t xml:space="preserve">2.1. Principle  </w:t>
        <w:br/>
        <w:t xml:space="preserve">ITM commits to conclude before the end of the Divestiture Period, one or more Divestiture Agreement(s) with one or more Acquirer(s) covering the entirety of the Divested Activity listed in Annexes 1 to 11 and approved by the Authority in accordance with the procedure described in Article 2.4 of these Commitments.  </w:t>
        <w:br/>
        <w:t xml:space="preserve">ITM will be deemed to have complied with this Commitment if, (i) within the framework of the Divestiture Period, ITM has concluded one or more Divestiture Agreement(s) covering the entirety of the Divested Activity, (ii) if the Authority approves the Acquirer(s) and the terms of the Divestiture Agreement(s), and (iii) if the closing(s) occurs within three months after the approval of the Acquirer(s) and the terms of the Divestiture Agreement(s) by the Authority.  </w:t>
        <w:br/>
        <w:t xml:space="preserve">In the event that the Completion of the divestiture is subject to a suspensive condition related to obtaining prior authorization from the Acquirer(s) under merger control and that the lifting of this condition occurs beyond this three-month period, the Completion of the divestiture will occur on the last day of the month following the date of obtaining the authorization in question.  </w:t>
        <w:br/>
        <w:t xml:space="preserve">2.2. Object of the Commitment to divest the Divested Activity  </w:t>
        <w:br/>
        <w:t xml:space="preserve">In the event that the Divested Activity is held by a legal entity of which it constitutes the sole asset, the divestiture will cover either its assets or all the shares of this company held, directly or indirectly, by ITM and allowing the transfer of control to the Acquirer.  </w:t>
        <w:br/>
        <w:t xml:space="preserve">The divested assets corresponding to the Divested Activity will include the following:  </w:t>
        <w:br/>
        <w:t xml:space="preserve">(i) all tangible and intangible fixed assets allocated to the operation of the Divested Activity, which contribute to the current operation or are necessary to ensure the viability and competitiveness of the Divested Activity;  </w:t>
        <w:br/>
        <w:t xml:space="preserve">(ii) all licenses, permits, and authorizations issued by the competent bodies and administrations for the benefit of the Divested Activity, provided they are transferable;  </w:t>
        <w:br/>
        <w:t xml:space="preserve">(iii) the benefits and burdens of all contracts, leases, commitments, and customer orders in progress within the framework of the operation of the Divested Activity, provided they are transferable; and  </w:t>
        <w:br/>
        <w:t xml:space="preserve">(iv) the benefits and burdens of all contracts, rights, and obligations relating to the Personnel of the Divested Activity.  </w:t>
        <w:br/>
        <w:t xml:space="preserve">2.3. Related Commitments  </w:t>
        <w:br/>
        <w:t xml:space="preserve">(a) Preservation of the viability, market value, and competitiveness of the Divested Activity  </w:t>
        <w:br/>
        <w:t xml:space="preserve">From the Effective Date until the Completion of the divestiture, ITM will preserve the economic viability, market value, and competitiveness of the Divested Activity, in accordance with good business practices and will make its best efforts to avoid any risk of loss of competitiveness of the Divested Activity. In particular, ITM commits to:  </w:t>
        <w:br/>
        <w:t xml:space="preserve">(i) not undertake actions under its own responsibility that would have a significant negative effect on the value, management, or competitiveness of the Divested Activity, or that could alter the nature and scope of the Divested Activity, or the business or industrial strategy as well as the investment policy of the Divested Activity;  </w:t>
        <w:br/>
        <w:t xml:space="preserve">(ii) provide the Divested Activity with sufficient resources necessary for its operation, based on and in continuity with existing business plans; and  </w:t>
        <w:br/>
        <w:t xml:space="preserve">(iii) undertake all necessary actions to encourage all essential Personnel to remain with the Divested Activity.  </w:t>
        <w:br/>
        <w:t xml:space="preserve">(b) Non-solicitation of essential Personnel  </w:t>
        <w:br/>
        <w:t xml:space="preserve">ITM commits not to solicit and to ensure that its Subsidiaries do not solicit the essential Personnel transferred with the Divested Activity, for a period of twelve months after the Completion of the divestiture.  </w:t>
        <w:br/>
        <w:t xml:space="preserve">(c) Prior examination ("due diligence")  </w:t>
        <w:br/>
        <w:t xml:space="preserve">In order to allow potential Acquirers to conduct a prior examination of the Divested Activity, subject to customary confidentiality precautions and depending on the progress of the divestiture process, ITM will provide potential Acquirers with useful information enabling them to make an offer on the Divested Activity.  </w:t>
        <w:br/>
        <w:t xml:space="preserve">ITM will inform the Authority of the preparation of the documentation for the data room, as well as the status of the prior examination procedure and will submit a copy of the information memoranda to the Authority before their transmission to potential Acquirers.  </w:t>
        <w:br/>
        <w:t xml:space="preserve">(d) Reporting  </w:t>
        <w:br/>
        <w:t xml:space="preserve">ITM will submit to the Authority and the Mandate written reports in French regarding potential Acquirers of the Divested Activity, as well as information on the progress of negotiations with these potential Acquirers, no later than fifteen days after the end of each month following the Effective Date (or, if applicable, at the request of the Authority).  </w:t>
        <w:br/>
        <w:t xml:space="preserve">2.4. The Acquirers  </w:t>
        <w:br/>
        <w:t xml:space="preserve">(a) Required Acquirer Requirements  </w:t>
        <w:br/>
        <w:t xml:space="preserve">Each Acquirer must:  </w:t>
        <w:br/>
        <w:t xml:space="preserve">(i) not be controlled within the meaning of merger law by ITM and its Subsidiaries;  </w:t>
        <w:br/>
        <w:t xml:space="preserve">(ii) possess the financial resources, confirmed adequate skills, and necessary motivation to be able to preserve and develop in a viable manner the ability of the Divested Activity to actively compete with ITM and its Subsidiaries in the food distribution sector; and  </w:t>
        <w:br/>
        <w:t xml:space="preserve">(iii) not be likely, in light of the information available to the Authority, to raise competition issues, in particular be reasonably able to obtain all necessary approvals from the competent regulatory authorities for the acquisition of the Divested Activity.  </w:t>
        <w:br/>
        <w:t xml:space="preserve">The criteria mentioned in points (i) to (iii) above regarding the Acquirer are hereinafter referred to as "Required Acquirer Requirements."  </w:t>
        <w:br/>
        <w:t xml:space="preserve">(b) Approval by the Authority  </w:t>
        <w:br/>
        <w:t xml:space="preserve">When ITM has reached an agreement with a potential Acquirer, it must submit to the Authority a reasoned and documented proposal accompanied by a copy of the final version of the draft Divestiture Agreement. ITM is required to demonstrate to the Authority that the potential Acquirer meets the Required Acquirer Requirements and that the terms of the proposed divestiture of the Divested Activity are in compliance with the Commitments.  </w:t>
        <w:br/>
        <w:t xml:space="preserve">For the purpose of this approval, the Authority verifies that the proposed Acquirer meets the Required Acquirer Requirements and that the proposed divestiture of the Divested Activity is in compliance with the Commitments. The Authority may approve the partial divestiture of the Divested Activity, that is to say the transfer of part of the assets or personnel of the Divested Activity, provided that this does not affect the viability and competitiveness of the Divested Activity after its divestiture, taking into account the proposed Acquirer.  </w:t>
        <w:br/>
        <w:t>The approval of an Acquirer by the Authority, for the purposes of this article, does not imply any potential approval under merger control. For this purpose, the Divestiture Agreement</w:t>
      </w:r>
    </w:p>
    <w:p>
      <w:r>
        <w:rPr>
          <w:b/>
        </w:rPr>
        <w:t>[Pages 55–57]</w:t>
      </w:r>
    </w:p>
    <w:p>
      <w:r>
        <w:t xml:space="preserve">Docusign Envelope ID: 7355A079-184F-48CE-A999-BCE67F8E4D33  </w:t>
        <w:br/>
        <w:t xml:space="preserve">Strictly confidential – Contains trade secrets  </w:t>
        <w:br/>
        <w:t xml:space="preserve">November 19, 2024  </w:t>
        <w:br/>
        <w:t xml:space="preserve">may be concluded subject to the suspensive condition of obtaining any mandatory prior authorization under merger control by the Acquirer.  </w:t>
        <w:br/>
        <w:t xml:space="preserve">2.5. Guarantee of the Effectiveness of the Commitment  </w:t>
        <w:br/>
        <w:t xml:space="preserve">In order to preserve the structural effect of the Commitments, ITM shall not, for a period of ten years from the Effective Date, acquire a direct or indirect influence over all or part of the Divested Activity, except with the prior agreement of the Authority in accordance with Article 4 of these Commitments.  </w:t>
        <w:br/>
        <w:t xml:space="preserve">3. MANDATORY  </w:t>
        <w:br/>
        <w:t xml:space="preserve">3.1. Designation Procedure  </w:t>
        <w:br/>
        <w:t xml:space="preserve">ITM shall designate a Mandatory responsible for monitoring to perform the functions specified in the Commitments.  </w:t>
        <w:br/>
        <w:t xml:space="preserve">If ITM has not entered into a binding contract regarding the Divested Activity within one month before the end of the First divestiture period or if the Authority has rejected a proposed Acquirer by ITM at that date or thereafter, ITM shall designate a Mandatory responsible for the divestiture of the Divested Activity to perform the functions specified in the divestiture Commitment. The designation of the Mandatory responsible for the divestiture shall take effect at the beginning of the Intervention Phase of the Mandatory responsible for the divestiture.  </w:t>
        <w:br/>
        <w:t xml:space="preserve">The Mandatory responsible for monitoring and, where applicable, the Mandatory responsible for the divestiture must be independent of ITM, possess the necessary qualifications to fulfill their mandate (for example as an investment bank, consultant, or audit firm) and must not have or become subject to a conflict of interest. Each Mandatory shall be compensated by ITM under terms that do not impair the independent and effective performance of their duties. In particular, when the compensation of the Mandatory responsible for the divestiture includes a performance bonus linked to the final sale value of the Divested Activity, the bonus must also be linked to the completion of the divestiture during the Intervention Phase of the Mandatory responsible for the divestiture.  </w:t>
        <w:br/>
        <w:t xml:space="preserve">3.1.1. Proposal by ITM  </w:t>
        <w:br/>
        <w:t xml:space="preserve">No later than four weeks after the Effective Date, ITM shall submit to the Authority, for approval as the Mandatory responsible for monitoring, the same person who was tasked with ensuring compliance with the implementation of the commitments made in Decision No. 24-DCC-02 of January 11, 2024.  </w:t>
        <w:br/>
        <w:t xml:space="preserve">In the event that ITM cannot propose this Mandatory, or if this person is not approved by the Authority, ITM shall submit a list of at least three individuals that ITM proposes to designate as the Mandatory responsible for monitoring. If applicable, no later than one month before the end of the First divestiture period, ITM shall submit to the Authority, for approval, a list of one or more individuals that ITM proposes to designate as the Mandatory responsible for the divestiture, it being understood that the Mandatory responsible for monitoring and the Mandatory responsible for the divestiture may be the same individuals.  </w:t>
        <w:br/>
        <w:t xml:space="preserve">The proposal must include sufficient information to allow the Authority to verify that the proposed Mandatory meets the conditions detailed in Article 3 of these Commitments and must include:  </w:t>
        <w:br/>
        <w:t xml:space="preserve">(i) the full text of the draft mandate, including all necessary provisions to enable the Mandatory to perform their functions under the Commitments;  </w:t>
        <w:br/>
        <w:t xml:space="preserve">(ii) a draft work plan describing how the Mandatory intends to carry out their mission; and  </w:t>
        <w:br/>
        <w:t xml:space="preserve">(iii) an indication of whether the proposed Mandatory is intended to act as both the Mandatory responsible for monitoring and the Mandatory responsible for the divestiture, or if two distinct Mandatories are proposed for the two functions.  </w:t>
        <w:br/>
        <w:t xml:space="preserve">3.1.2. Approval or Rejection by the Authority  </w:t>
        <w:br/>
        <w:t xml:space="preserve">The Authority shall have discretion to approve or reject the proposed Mandatory and to approve the proposed mandate, subject to any modifications it deems necessary for the fulfillment of its obligations. If only one name is approved, ITM shall designate or have designated the concerned person or institution as the Mandatory, according to the terms of the mandate approved by the Authority. If multiple names are approved, ITM shall be free to choose the Mandatory to be designated from the approved names. The Mandatory shall be designated within one week following the Authority's approval according to the terms of the mandate approved by the Authority.  </w:t>
        <w:br/>
        <w:t xml:space="preserve">3.1.3. New Proposal by ITM  </w:t>
        <w:br/>
        <w:t xml:space="preserve">If all proposed Mandatories are rejected, ITM shall submit the names of at least two other individuals or institutions within one week from the date it is informed of the rejection by the Authority, according to the conditions and procedure described in Article 3 of these Commitments.  </w:t>
        <w:br/>
        <w:t xml:space="preserve">3.1.4. Mandatory(ies) Designated by the Authority  </w:t>
        <w:br/>
        <w:t xml:space="preserve">If all Mandatories proposed in this new proposal are rejected by the Authority, the latter shall designate one or more Mandatory(ies) with whom ITM shall enter into a mandate according to the terms approved by the Authority.  </w:t>
        <w:br/>
        <w:t xml:space="preserve">3.1.5. Communication to the Authority of the Signed Mandate Contract  </w:t>
        <w:br/>
        <w:t xml:space="preserve">Once the Mandatory is identified, ITM must, within one week following the Authority's approval, communicate to it a version of the mandate contract signed by ITM and by the Mandatory. Once the mandate is signed, ITM and the Mandatory may not make any changes to this mandate without the Authority's consent.  </w:t>
        <w:br/>
        <w:t xml:space="preserve">3.2. Duties of the Mandatory  </w:t>
        <w:br/>
        <w:t xml:space="preserve">The Mandatory shall assume its specific obligations to ensure compliance with the Commitments. The Authority may, on its own initiative or at the request of the Mandatory or ITM, give any order or instruction to the Mandatory to ensure compliance with the conditions and obligations arising from the Decision.  </w:t>
        <w:br/>
        <w:t xml:space="preserve">3.2.1. Duties and Obligations of the Mandatory Responsible for Monitoring  </w:t>
        <w:br/>
        <w:t xml:space="preserve">The Mandatory responsible for monitoring shall:  </w:t>
        <w:br/>
        <w:t xml:space="preserve">(i) propose in its first report to the Authority a detailed work plan describing how it intends to verify compliance with the obligations and conditions resulting from the Decision;  </w:t>
        <w:br/>
        <w:t xml:space="preserve">(ii) ensure the preservation of the economic viability, market value, and competitiveness of the Divested Activity, and ITM's compliance with the other conditions and obligations defined in point 2.3;  </w:t>
        <w:br/>
        <w:t xml:space="preserve">(iii) monitor the management of the Divested Activity as distinct entities capable of being divested;  </w:t>
        <w:br/>
        <w:t xml:space="preserve">(iv) undertake other missions assigned to the Mandatory responsible for monitoring in accordance with the conditions and obligations of these Commitments;  </w:t>
        <w:br/>
        <w:t xml:space="preserve">(v) propose to ITM the measures that the Mandatory responsible for monitoring deems necessary to ensure ITM's compliance with the conditions and obligations arising from these Commitments, particularly the maintenance of the viability, market value, or competitiveness of the Divested Activity;  </w:t>
        <w:br/>
        <w:t xml:space="preserve">(vi) review and assess potential Acquirers as well as the progress of the Commitments and verify, based on the progress of the implementation of the Commitments, that potential Acquirers receive sufficient information about the Divested Activity and the personnel, particularly by reviewing, if available, the documentation contained in the data room, the information notes, and the pre-review process;  </w:t>
        <w:br/>
        <w:t xml:space="preserve">(vii) provide, within two weeks following the end of each month, a written report to the Authority, simultaneously transmitting a non-confidential version of this report to ITM within the same timeframe. This report will cover the operation and management of the Divested Activity so that the Authority can examine whether the Divested Activity is managed in accordance with the Commitments, the progress of the implementation of the Commitments, as well as the main characteristics of potential Acquirers.  </w:t>
        <w:br/>
        <w:t xml:space="preserve">In addition to these reports, the Mandatory responsible for monitoring shall inform the Authority, in writing and without delay, simultaneously transmitting a non-confidential version of the documents sent to the Authority to ITM, if it considers, based on reasonably justified elements, that ITM is failing to comply with the Commitments; and  </w:t>
        <w:br/>
        <w:t xml:space="preserve">(viii) within one week from the transmission by ITM to the Mandatory responsible for monitoring of a documented proposal of potential Acquirer, submit to the Authority a reasoned opinion on the appropriateness of the proposed Acquirer, on the viability of the Divested Activity after the divestiture and whether this proposal is made in accordance with the conditions and obligations of these Commitments and specify in particular, if applicable according to the proposed Acquirer, whether the transfer of the Divested Activity without one or more assets or without part of the personnel affects or not the viability of the Divested Activity after the divestiture, taking into account the proposed Acquirer.  </w:t>
        <w:br/>
        <w:t xml:space="preserve">3.2.2. Duties and Obligations of the Mandatory Responsible for the Divestiture  </w:t>
        <w:br/>
        <w:t>During the Intervention Phase of the Mandatory responsible for the divestiture, the latter must sell, without a minimum price being set, the Divested Activity to an Acquirer, as soon as the Authority has approved the potential Acquirer and the binding and definitive divestiture agreement according to the procedure set out in Article 2.4. The Mandatory responsible for the divestiture shall include in the Divestiture Agreement all terms and conditions that it deems appropriate for the conclusion of a quick sale during the Intervention Phase of the Mandatory responsible for the divestiture. In particular, the Mandatory responsible for the divestiture may include in the Divestiture Agreement all usual representations regarding the state of the business, warranties, and indemnities required to effect the divestiture. The Mandatory responsible for the divestiture shall protect the legitimate financial interests of ITM subject to ITM's unconditional obligation to proceed with the divestiture without a minimum price being set during the Intervention Phase of the Mandatory responsible for the divestiture.</w:t>
      </w:r>
    </w:p>
    <w:p>
      <w:r>
        <w:rPr>
          <w:b/>
        </w:rPr>
        <w:t>[Pages 58–60]</w:t>
      </w:r>
    </w:p>
    <w:p>
      <w:r>
        <w:t xml:space="preserve">Docusign Envelope ID: 7355A079-184F-48CE-A999-BCE67F8E4D33  </w:t>
        <w:br/>
        <w:t xml:space="preserve">Strictly confidential – Contains trade secrets  </w:t>
        <w:br/>
        <w:t xml:space="preserve">November 19, 2024  </w:t>
        <w:br/>
        <w:t xml:space="preserve">During the Intervention Phase of the Mandate Holder for the divestiture or, if applicable, at the request of the Authority, the Mandate Holder for the divestiture will provide the Authority with a detailed monthly report in French on the progress of the divestiture procedure of the Divested Activity. These reports will be submitted within two weeks following the end of each month, with a copy being sent simultaneously and within the same timeframe to the Monitoring Mandate Holder and a non-confidential version to ITM.  </w:t>
        <w:br/>
        <w:t xml:space="preserve">3.3. Duties and Obligations of ITM  </w:t>
        <w:br/>
        <w:t xml:space="preserve">ITM, directly or through its advisors, will provide the Mandate Holder with cooperation and assistance and will supply any information reasonably required by the Mandate Holder for the performance of its tasks. The Mandate Holder will have full access to all accounting books, records, documents, members of management or staff, infrastructures, sites, and technical information of the Divested Activity that would be necessary for the performance of its duties under the Commitments. All relevant documents required by the Mandate Holder will be provided to it. ITM will make available to the Mandate Holder an office within its premises and must be available for meetings to provide the Mandate Holder with the necessary information for the execution of its mission.  </w:t>
        <w:br/>
        <w:t xml:space="preserve">ITM will provide the Monitoring Mandate Holder with any administrative and management assistance that the latter may reasonably require in the exercise of its missions. ITM will provide and have its advisors provide to the Monitoring Mandate Holder, upon request, the information given to Potential Acquirers, particularly the data room documentation, and any other information made available to Potential Acquirers as part of the pre-review process. ITM will inform the Monitoring Mandate Holder of the choice of Potential Acquirers, will provide a list of these Acquirers, and will keep the Monitoring Mandate Holder informed of any developments in the divestiture procedure.  </w:t>
        <w:br/>
        <w:t xml:space="preserve">ITM will grant or have its Subsidiaries grant the Mandate Holder for the divestiture all powers, duly authenticated, to carry out the divestitures of the Divested Activity, the Completion of the divestiture, and all actions and statements that the Mandate Holder for the divestiture deems necessary or appropriate for the purposes of carrying out the divestitures or the Completion of the divestiture, including the appointment of advisors to assist it in the divestiture process. At the request of the Mandate Holder for the divestiture, ITM will take all necessary legal measures so that the documents required to effect the transfers and the closing are duly authenticated.  </w:t>
        <w:br/>
        <w:t xml:space="preserve">ITM will indemnify the Mandate Holders as well as their employees and agents (individually, an "Indemnified Party") and will hold each Indemnified Party harmless against any liability arising from the performance of the Mandate Holder's functions under the Commitments, except to the extent that such liability results from willful misconduct, negligence, fault, or bad faith of the Mandate Holder, its employees, or its advisors and agents.  </w:t>
        <w:br/>
        <w:t xml:space="preserve">At ITM's expense, the Mandate Holder may appoint advisors (particularly for legal or financial advice), subject to ITM's prior approval (which may not be unreasonably withheld or delayed), as long as it considers this appointment necessary or appropriate for the performance of its duties and obligations under the mandate, and provided that the expenses incurred by the Mandate Holder on this occasion are reasonable. If ITM refuses to approve the advisors proposed by the Mandate Holder, the Authority may, after hearing ITM, approve the appointment of the advisors in its place. The provisions of the preceding paragraph will apply mutatis mutandis. During the Intervention Phase of the Mandate Holder for the divestiture, the latter may use the same advisors as those used by ITM during the First divestiture period if it considers that it is in the interest of a quick sale.  </w:t>
        <w:br/>
        <w:t xml:space="preserve">3.4. Replacement, Discharge, and Renewal of the Appointment of the Mandate Holder  </w:t>
        <w:br/>
        <w:t xml:space="preserve">If a Mandate Holder ceases to perform its functions under the Commitments or for any other legitimate reason, including due to conflicts of interest of the Mandate Holder:  </w:t>
        <w:br/>
        <w:t xml:space="preserve">(i) the Authority may, after hearing the Mandate Holder, require ITM to replace the Mandate Holder; or  </w:t>
        <w:br/>
        <w:t xml:space="preserve">(ii) ITM may, with the prior authorization of the Authority, replace the Mandate Holder in question.  </w:t>
        <w:br/>
        <w:t xml:space="preserve">The revoked Mandate Holder may be required to continue to perform its functions until a new Mandate Holder, to whom the revoked Mandate Holder has transferred all relevant information and documents, is in office. The new Mandate Holder will be appointed according to the procedure mentioned in Article 3.1.  </w:t>
        <w:br/>
        <w:t xml:space="preserve">Apart from the case of revocation as defined in this article, the Mandate Holder may only cease to act as Mandate Holder after the Authority has discharged it from its functions, after the completion of all the Commitments for which the Mandate Holder in question is responsible. However, the Authority may at any time request that the Monitoring Mandate Holder be reappointed if it believes that the relevant Commitments have not been fully or correctly implemented.  </w:t>
        <w:br/>
        <w:t xml:space="preserve">4. REVIEW CLAUSE  </w:t>
        <w:br/>
        <w:t xml:space="preserve">The Authority may, if applicable and in response to a written request from ITM or the Mandate Holder for the divestiture stating legitimate reasons:  </w:t>
        <w:br/>
        <w:t xml:space="preserve">(i) grant an extension of the deadlines provided for by the Commitments;  </w:t>
        <w:br/>
        <w:t xml:space="preserve">(ii) lift, modify, or replace one or more Commitments if the legal or factual circumstances considered during the review of the Operation were to change significantly to the point of undermining the competitive analysis in the relevant markets and thus the necessity of the Commitments; and/or  </w:t>
        <w:br/>
        <w:t xml:space="preserve">(iii) approve an Acquirer active in the food distribution sector, if the food distribution players active in France, including discounters, have not expressed interest in the Divested Activity after being consulted by the Mandate Holder for the divestiture.  </w:t>
        <w:br/>
        <w:t xml:space="preserve">Among the new or exceptional circumstances that, at ITM's request, may be examined on a case-by-case basis by the Authority to assess, after hearing ITM, the relevance of a possible request to lift, modify, or replace one or more of the Commitments in light of the competitive situation analysis in the relevant market conducted by the Authority, are notably any changes in the competitive structure of the catchment areas of the eleven stores constituting the Divested Activity, as defined in Section 1 of these Commitments, which could result, for example, from the opening of competing points of sale.  </w:t>
        <w:br/>
        <w:t xml:space="preserve">In the event that ITM requests an extension of deadlines, it must submit a request to the Authority no later than one month before the expiration of the relevant deadline, stating its legitimate reasons. ITM may request an extension during the last month of the deadline only if exceptional circumstances justify it.  </w:t>
        <w:br/>
        <w:t xml:space="preserve">Done in Paris, on November 19, 2024  </w:t>
        <w:br/>
        <w:t xml:space="preserve">For ITM  </w:t>
        <w:br/>
        <w:t>Attorney at law Attorney at law</w:t>
      </w:r>
    </w:p>
    <w:p>
      <w:r>
        <w:rPr>
          <w:b/>
        </w:rPr>
        <w:t>[Pages 61–63]</w:t>
      </w:r>
    </w:p>
    <w:p>
      <w:r>
        <w:t xml:space="preserve">Docusign Envelope ID: 7355A079-184F-48CE-A999-BCE67F8E4D33  </w:t>
        <w:br/>
        <w:t xml:space="preserve">Strictly confidential – Contains trade secrets  </w:t>
        <w:br/>
        <w:t xml:space="preserve">November 19, 2024  </w:t>
        <w:br/>
        <w:t xml:space="preserve">ANNEX 1 – ARC-LÈS-GRAY  </w:t>
        <w:br/>
        <w:t xml:space="preserve">ITM specifies the following information regarding the commitment to divest the store in Arc-lès-Gray in accordance with Section 2 of the Commitments.  </w:t>
        <w:br/>
        <w:t xml:space="preserve">1. DESCRIPTION OF THE DIVESTED ASSET  </w:t>
        <w:br/>
        <w:t xml:space="preserve">The store is owned by the company .  </w:t>
        <w:br/>
        <w:t xml:space="preserve">Since October 16, 2024, it has been operated under the Netto brand with a sales area of [1,000-2,000] m² instead of [2,000-3,000] m². This reduction in area is temporary and reversible at no additional cost to the Acquirer when they change the brand, so that the divestiture of the entire store area is the subject of the commitment.  </w:t>
        <w:br/>
        <w:t xml:space="preserve">Indeed, this reduction has been implemented using shelves placed between the operated area and the unoperated area, without involving structural work. The unoperated shelving in areas isolated from customer access is still present. The entry spaces, particularly the checkout areas, have been preserved.  </w:t>
        <w:br/>
        <w:t xml:space="preserve">A gas station, owned by the company , is adjacent to the store.  </w:t>
        <w:br/>
        <w:t xml:space="preserve">2. ADDRESS  </w:t>
        <w:br/>
        <w:t xml:space="preserve">Avenue Charles Couyba, 70100 Arc-lès-Gray.  </w:t>
        <w:br/>
        <w:t xml:space="preserve">3. PERSONNEL  </w:t>
        <w:br/>
        <w:t xml:space="preserve">All personnel are attached to this store by an indefinite duration contract. The list of personnel members and relevant information (status, address, qualifications, etc.) is attached in Annex 1.1.  </w:t>
        <w:br/>
        <w:t xml:space="preserve">4. TANGIBLE AND INTANGIBLE ASSETS DIVESTED  </w:t>
        <w:br/>
        <w:t xml:space="preserve">All tangible and intangible assets that will be divested are listed in Annex 1.2.  </w:t>
        <w:br/>
        <w:t xml:space="preserve">5. CONTRACTS NECESSARY FOR THE OPERATION OF THE STORE  </w:t>
        <w:br/>
        <w:t xml:space="preserve">The lease contract for the store is attached in Annex 1.3.1 and that of the gas station in Annex 1.3.2.  </w:t>
        <w:br/>
        <w:t xml:space="preserve">The list of other main contracts necessary for the operation of the store is attached in Annex 1.4.  </w:t>
        <w:br/>
        <w:t xml:space="preserve">6. SUITABILITY OF A POTENTIAL ACQUIRER  </w:t>
        <w:br/>
        <w:t xml:space="preserve">The food retail sector includes many national players who will meet all the criteria of Article 2.4 (a) of these Commitments, namely:  </w:t>
        <w:br/>
        <w:t xml:space="preserve">they are independent of ITM and its Subsidiaries;  </w:t>
        <w:br/>
        <w:t xml:space="preserve">they possess the financial resources and the necessary skills to develop the store's activity;  </w:t>
        <w:br/>
        <w:t xml:space="preserve">based on the data provided in the context of the notification of the Operation, potential Acquirers will be determined in such a way that they will not be likely to give rise to competition issues in the catchment area of the Arc-lès-Gray store.  </w:t>
        <w:br/>
        <w:t xml:space="preserve">Finally, all are well-versed in the procedures for acquiring stores.  </w:t>
        <w:br/>
        <w:t>Based on the above, ITM believes it will be able to identify an Acquirer within the timeframe of the First divestiture period.</w:t>
      </w:r>
    </w:p>
    <w:p>
      <w:r>
        <w:t xml:space="preserve">Docusign Envelope ID: 7355A079-184F-48CE-A999-BCE67F8E4D33  </w:t>
        <w:br/>
        <w:t xml:space="preserve">Strictly confidential – Contains trade secrets  </w:t>
        <w:br/>
        <w:t xml:space="preserve">November 19, 2024  </w:t>
        <w:br/>
        <w:t xml:space="preserve">ANNEX 2 – BAGNÈRES-DE-LUCHON  </w:t>
        <w:br/>
        <w:t xml:space="preserve">ITM specifies the following information regarding the commitment to divest the store in Bagnères-de-Luchon in accordance with Section 2 of the Commitments.  </w:t>
        <w:br/>
        <w:t xml:space="preserve">1. DESCRIPTION OF THE DIVESTED ASSET  </w:t>
        <w:br/>
        <w:t xml:space="preserve">The store is owned by the company . Since October 16, 2024, it has been operated under the Netto brand.  </w:t>
        <w:br/>
        <w:t xml:space="preserve">There is no gas station adjacent to the store.  </w:t>
        <w:br/>
        <w:t xml:space="preserve">2. ADDRESS  </w:t>
        <w:br/>
        <w:t xml:space="preserve">43 avenue du Maréchal Foch, 31110 Bagnères-de-Luchon.  </w:t>
        <w:br/>
        <w:t xml:space="preserve">3. PERSONNEL  </w:t>
        <w:br/>
        <w:t xml:space="preserve">All personnel are attached to this store by an indefinite duration contract. The list of personnel members and relevant information (status, address, qualifications, etc.) is attached in Annex 2.1.  </w:t>
        <w:br/>
        <w:t xml:space="preserve">4. TANGIBLE AND INTANGIBLE ASSETS DIVESTED  </w:t>
        <w:br/>
        <w:t xml:space="preserve">All tangible and intangible assets that will be divested are listed in Annex 2.2.  </w:t>
        <w:br/>
        <w:t xml:space="preserve">5. CONTRACTS NECESSARY FOR THE OPERATION OF THE STORE  </w:t>
        <w:br/>
        <w:t xml:space="preserve">The lease contract for the store is attached in Annex 2.3.  </w:t>
        <w:br/>
        <w:t xml:space="preserve">The list of other main contracts necessary for the operation of the store is attached in Annex 2.4.  </w:t>
        <w:br/>
        <w:t xml:space="preserve">6. SUITABILITY OF A POTENTIAL ACQUIRER  </w:t>
        <w:br/>
        <w:t xml:space="preserve">The food retail sector includes many national players who will meet all the criteria of Article 2.4 (a) of these Commitments, namely:  </w:t>
        <w:br/>
        <w:t xml:space="preserve">they are independent of ITM and its Subsidiaries;  </w:t>
        <w:br/>
        <w:t xml:space="preserve">they possess the financial resources and the necessary skills to develop the store's activity;  </w:t>
        <w:br/>
        <w:t xml:space="preserve">based on the data provided in the context of the notification of the Operation, potential Acquirers will be determined in such a way that they will not be likely to give rise to competition issues in the catchment area of the Bagnères-de-Luchon store.  </w:t>
        <w:br/>
        <w:t xml:space="preserve">Finally, all are well-versed in the procedures for acquiring stores.  </w:t>
        <w:br/>
        <w:t>Based on the above, ITM believes it will be able to identify an Acquirer within the timeframe of the First divestiture period.</w:t>
      </w:r>
    </w:p>
    <w:p>
      <w:r>
        <w:rPr>
          <w:b/>
        </w:rPr>
        <w:t>[Pages 64–66]</w:t>
      </w:r>
    </w:p>
    <w:p>
      <w:r>
        <w:t xml:space="preserve">Docusign Envelope ID: 7355A079-184F-48CE-A999-BCE67F8E4D33  </w:t>
        <w:br/>
        <w:t xml:space="preserve">Strictly confidential – Contains trade secrets  </w:t>
        <w:br/>
        <w:t xml:space="preserve">November 19, 2024  </w:t>
        <w:br/>
        <w:t xml:space="preserve">ANNEX 3 – BLANZAC-LÈS-MATHA  </w:t>
        <w:br/>
        <w:t xml:space="preserve">ITM specifies the following information regarding the commitment to divest the store in Blanzac-lès-Matha in accordance with Section 2 of the Commitments.  </w:t>
        <w:br/>
        <w:t xml:space="preserve">1. DESCRIPTION OF THE DIVESTED ASSET  </w:t>
        <w:br/>
        <w:t xml:space="preserve">The store is owned by the company . Since May 16, 2024, it has been operated under the Netto brand.  </w:t>
        <w:br/>
        <w:t xml:space="preserve">There is no gas station attached to the store ( ).  </w:t>
        <w:br/>
        <w:t xml:space="preserve">2. ADDRESS  </w:t>
        <w:br/>
        <w:t xml:space="preserve">139 rue de Saint-Jean d'Angély, 17160 Blanzac-lès-Matha.  </w:t>
        <w:br/>
        <w:t xml:space="preserve">3. PERSONNEL  </w:t>
        <w:br/>
        <w:t xml:space="preserve">The majority of the staff is attached to this store by an indefinite duration contract. The list of staff members and relevant information (status, address, qualifications, etc.) is attached in Annex 3.1.  </w:t>
        <w:br/>
        <w:t xml:space="preserve">4. TANGIBLE AND INTANGIBLE ASSETS DIVESTED  </w:t>
        <w:br/>
        <w:t xml:space="preserve">All tangible and intangible assets that will be divested are listed in Annex 3.2.  </w:t>
        <w:br/>
        <w:t xml:space="preserve">5. CONTRACTS NECESSARY FOR THE OPERATION OF THE STORE  </w:t>
        <w:br/>
        <w:t xml:space="preserve">The lease contract for the store is attached in Annex 3.3.  </w:t>
        <w:br/>
        <w:t xml:space="preserve">The list of other main contracts necessary for the operation of the store is attached in Annex 3.4.  </w:t>
        <w:br/>
        <w:t xml:space="preserve">6. SUITABILITY OF A POTENTIAL ACQUIRER  </w:t>
        <w:br/>
        <w:t xml:space="preserve">The food retail sector includes many national players who will meet all the criteria of Article 2.4 (a) of these Commitments, namely:  </w:t>
        <w:br/>
        <w:t xml:space="preserve">they are independent of ITM and its Subsidiaries;  </w:t>
        <w:br/>
        <w:t xml:space="preserve">they possess the financial resources and the appropriate skills to develop the store's activity;  </w:t>
        <w:br/>
        <w:t xml:space="preserve">based on the data provided in the context of the notification of the Operation, potential Acquirers will be determined in such a way that they will not be likely to give rise to competition issues in the catchment area of the Blanzac-lès-Matha store.  </w:t>
        <w:br/>
        <w:t xml:space="preserve">Finally, all are well-versed in the procedures for acquiring stores.  </w:t>
        <w:br/>
        <w:t xml:space="preserve">Based on the above, ITM believes it will be able to identify an Acquirer within the timeframe of the First divestiture period.  </w:t>
        <w:br/>
        <w:t>14</w:t>
      </w:r>
    </w:p>
    <w:p>
      <w:r>
        <w:t xml:space="preserve">Docusign Envelope ID: 7355A079-184F-48CE-A999-BCE67F8E4D33  </w:t>
        <w:br/>
        <w:t xml:space="preserve">Strictly confidential – Contains trade secrets  </w:t>
        <w:br/>
        <w:t xml:space="preserve">November 19, 2024  </w:t>
        <w:br/>
        <w:t xml:space="preserve">ANNEX 4 – BOÉ  </w:t>
        <w:br/>
        <w:t xml:space="preserve">ITM specifies the following information regarding the commitment to divest the store in Boé in accordance with Section 2 of the Commitments.  </w:t>
        <w:br/>
        <w:t xml:space="preserve">1. DESCRIPTION OF THE DIVESTED ASSET  </w:t>
        <w:br/>
        <w:t xml:space="preserve">The store is owned by the company . Since May 23, 2024, it has been operated under the Intermarché brand.  </w:t>
        <w:br/>
        <w:t xml:space="preserve">A gas station, owned by the company , is attached to the store.  </w:t>
        <w:br/>
        <w:t xml:space="preserve">2. ADDRESS  </w:t>
        <w:br/>
        <w:t xml:space="preserve">Route de Layrac, 47500 Boé.  </w:t>
        <w:br/>
        <w:t xml:space="preserve">3. PERSONNEL  </w:t>
        <w:br/>
        <w:t xml:space="preserve">The majority of the staff is attached to this store by an indefinite duration contract. The list of staff members and relevant information (status, address, qualifications, etc.) is attached in Annex 4.1.  </w:t>
        <w:br/>
        <w:t xml:space="preserve">4. TANGIBLE AND INTANGIBLE ASSETS DIVESTED  </w:t>
        <w:br/>
        <w:t xml:space="preserve">All tangible and intangible assets that will be divested are listed in Annex 4.2.  </w:t>
        <w:br/>
        <w:t xml:space="preserve">5. CONTRACTS NECESSARY FOR THE OPERATION OF THE STORE  </w:t>
        <w:br/>
        <w:t xml:space="preserve">The lease contract for the store is attached in Annex 4.3.1 and that of the gas station in Annex 4.3.2.  </w:t>
        <w:br/>
        <w:t xml:space="preserve">The list of other main contracts necessary for the operation of the store is attached in Annex 4.4.  </w:t>
        <w:br/>
        <w:t xml:space="preserve">6. SUITABILITY OF A POTENTIAL ACQUIRER  </w:t>
        <w:br/>
        <w:t xml:space="preserve">The food retail sector includes many national players who will meet all the criteria of Article 2.4 (a) of these Commitments, namely:  </w:t>
        <w:br/>
        <w:t xml:space="preserve">they are independent of ITM and its Subsidiaries;  </w:t>
        <w:br/>
        <w:t xml:space="preserve">they possess the financial resources and the appropriate skills to develop the store's activity;  </w:t>
        <w:br/>
        <w:t xml:space="preserve">based on the data provided in the context of the notification of the Operation, potential Acquirers will be determined in such a way that they will not be likely to give rise to competition issues in the catchment area of the Boé store.  </w:t>
        <w:br/>
        <w:t xml:space="preserve">Finally, all are well-versed in the procedures for acquiring stores.  </w:t>
        <w:br/>
        <w:t xml:space="preserve">Based on the above, ITM believes it will be able to identify an Acquirer within the timeframe of the First divestiture period.  </w:t>
        <w:br/>
        <w:t>15</w:t>
      </w:r>
    </w:p>
    <w:p>
      <w:r>
        <w:t xml:space="preserve">Docusign Envelope ID: 7355A079-184F-48CE-A999-BCE67F8E4D33  </w:t>
        <w:br/>
        <w:t xml:space="preserve">Strictly confidential – Contains trade secrets  </w:t>
        <w:br/>
        <w:t xml:space="preserve">November 19, 2024  </w:t>
        <w:br/>
        <w:t xml:space="preserve">ANNEX 5 – CHARLIEU  </w:t>
        <w:br/>
        <w:t xml:space="preserve">ITM specifies the following information regarding the commitment to divest the store in Charlieu in accordance with Section 2 of the Commitments.  </w:t>
        <w:br/>
        <w:t xml:space="preserve">1. DESCRIPTION OF THE DIVESTED ASSET  </w:t>
        <w:br/>
        <w:t xml:space="preserve">The store is owned by the company . Since May 23, 2024, it has been operated under the Intermarché brand.  </w:t>
        <w:br/>
        <w:t xml:space="preserve">A gas station, owned by the company , is attached to the store.  </w:t>
        <w:br/>
        <w:t xml:space="preserve">2. ADDRESS  </w:t>
        <w:br/>
        <w:t xml:space="preserve">Chemin de la Montalay, 42190 Charlieu.  </w:t>
        <w:br/>
        <w:t xml:space="preserve">3. PERSONNEL  </w:t>
        <w:br/>
        <w:t xml:space="preserve">All staff is attached to this store by an indefinite duration contract. The list of staff members and relevant information (status, address, qualifications, etc.) is attached in Annex 5.1.  </w:t>
        <w:br/>
        <w:t xml:space="preserve">4. TANGIBLE AND INTANGIBLE ASSETS DIVESTED  </w:t>
        <w:br/>
        <w:t xml:space="preserve">All tangible and intangible assets that will be divested are listed in Annex 5.2.  </w:t>
        <w:br/>
        <w:t xml:space="preserve">5. CONTRACTS NECESSARY FOR THE OPERATION OF THE STORE  </w:t>
        <w:br/>
        <w:t xml:space="preserve">The lease contract for the store is attached in Annex 5.3.1 and that of the gas station in Annex 5.3.2.  </w:t>
        <w:br/>
        <w:t xml:space="preserve">The list of other main contracts necessary for the operation of the store is attached in Annex 5.4.  </w:t>
        <w:br/>
        <w:t xml:space="preserve">6. SUITABILITY OF A POTENTIAL ACQUIRER  </w:t>
        <w:br/>
        <w:t xml:space="preserve">The food retail sector includes many national players who will meet all the criteria of Article 2.4 (a) of these Commitments, namely:  </w:t>
        <w:br/>
        <w:t xml:space="preserve">they are independent of ITM and its Subsidiaries;  </w:t>
        <w:br/>
        <w:t xml:space="preserve">they possess the financial resources and the appropriate skills to develop the store's activity;  </w:t>
        <w:br/>
        <w:t xml:space="preserve">based on the data provided in the context of the notification of the Operation, potential Acquirers will be determined in such a way that they will not be likely to give rise to competition issues in the catchment area of the Charlieu store.  </w:t>
        <w:br/>
        <w:t xml:space="preserve">Finally, all are well-versed in the procedures for acquiring stores.  </w:t>
        <w:br/>
        <w:t xml:space="preserve">Based on the above, ITM believes it will be able to identify an Acquirer within the timeframe of the First divestiture period.  </w:t>
        <w:br/>
        <w:t>16</w:t>
      </w:r>
    </w:p>
    <w:p>
      <w:r>
        <w:rPr>
          <w:b/>
        </w:rPr>
        <w:t>[Pages 67–69]</w:t>
      </w:r>
    </w:p>
    <w:p>
      <w:r>
        <w:t xml:space="preserve">Strictly Confidential – Contains Trade Secrets  </w:t>
        <w:br/>
        <w:t xml:space="preserve">November 19, 2024  </w:t>
        <w:br/>
        <w:t xml:space="preserve">ANNEX 6 – LAMBESC  </w:t>
        <w:br/>
        <w:t xml:space="preserve">ITM specifies the following information regarding the commitment to divest the target store in Lambesc or the current Intermarché store in Lambesc, in accordance with Section 2 of the Commitments.  </w:t>
        <w:br/>
        <w:t xml:space="preserve">The choice of the store actually divested in the Lambesc area is up to ITM.  </w:t>
        <w:br/>
        <w:t xml:space="preserve">TARGET STORE  </w:t>
        <w:br/>
        <w:t xml:space="preserve">CURRENT INTERMARCHÉ STORE OR  </w:t>
        <w:br/>
        <w:t xml:space="preserve">OF LAMBESC  </w:t>
        <w:br/>
        <w:t xml:space="preserve">OF LAMBESC  </w:t>
        <w:br/>
        <w:t xml:space="preserve">1. DESCRIPTION OF THE DIVESTED ASSET  </w:t>
        <w:br/>
        <w:t xml:space="preserve">The store is owned by the company  </w:t>
        <w:br/>
        <w:t xml:space="preserve">The store is owned by the company  </w:t>
        <w:br/>
        <w:t xml:space="preserve">.  </w:t>
        <w:br/>
        <w:t xml:space="preserve">.  </w:t>
        <w:br/>
        <w:t xml:space="preserve">OR  </w:t>
        <w:br/>
        <w:t xml:space="preserve">A gas station, owned by the  </w:t>
        <w:br/>
        <w:t xml:space="preserve">There is no gas station attached to the  </w:t>
        <w:br/>
        <w:t xml:space="preserve">company , is attached  </w:t>
        <w:br/>
        <w:t xml:space="preserve">store.  </w:t>
        <w:br/>
        <w:t xml:space="preserve">to the store.  </w:t>
        <w:br/>
        <w:t xml:space="preserve">2. ADDRESS  </w:t>
        <w:br/>
        <w:t xml:space="preserve">2 avenue Jean Monnet, ZAC Bertoire,  </w:t>
        <w:br/>
        <w:t xml:space="preserve">3 route d’Aix, 13410 Lambesc. OR  </w:t>
        <w:br/>
        <w:t xml:space="preserve">13410 Lambesc.  </w:t>
        <w:br/>
        <w:t xml:space="preserve">3. PERSONNEL  </w:t>
        <w:br/>
        <w:t xml:space="preserve">The majority of the personnel is attached to This majority of the personnel is attached to  </w:t>
        <w:br/>
        <w:t xml:space="preserve">this store by an indefinite duration this store by an indefinite duration  </w:t>
        <w:br/>
        <w:t xml:space="preserve">contract. The list of personnel members and the list of personnel members and  </w:t>
        <w:br/>
        <w:t xml:space="preserve">relevant information (status, address, relevant information (status, address,  </w:t>
        <w:br/>
        <w:t xml:space="preserve">qualification, etc.) is attached in qualification, etc.) is attached in  </w:t>
        <w:br/>
        <w:t xml:space="preserve">Annex 6.1.A. Annex 6.1.B.  </w:t>
        <w:br/>
        <w:t xml:space="preserve">4. TANGIBLE AND INTANGIBLE ASSETS DIVESTED  </w:t>
        <w:br/>
        <w:t xml:space="preserve">All tangible and intangible assets that will be divested are listed in OR all tangible and intangible assets that will be divested are listed in  </w:t>
        <w:br/>
        <w:t xml:space="preserve">Annex 6.2.A. Annex 6.2.B.  </w:t>
        <w:br/>
        <w:t xml:space="preserve">5. CONTRACTS NECESSARY FOR THE OPERATION OF THE STORE  </w:t>
        <w:br/>
        <w:t xml:space="preserve">The lease agreement for the store is attached in The lease agreement for the store is attached in  </w:t>
        <w:br/>
        <w:t xml:space="preserve">Annex 6.3.A. Annex 6.3.1.B and that of the gas station in Annex 6.3.2.B.  </w:t>
        <w:br/>
        <w:t xml:space="preserve">The list of other main contracts necessary for the operation of the store is attached in OR  </w:t>
        <w:br/>
        <w:t xml:space="preserve">Annex 6.4.A.  </w:t>
        <w:br/>
        <w:t xml:space="preserve">The list of other main contracts necessary for the operation of the store is attached in Annex 6.4.B.  </w:t>
        <w:br/>
        <w:t xml:space="preserve">6. SUITABILITY OF A POTENTIAL ACQUIRER  </w:t>
        <w:br/>
        <w:t xml:space="preserve">The food retail sector includes many national players who will meet all the criteria of Article 2.4 (a) of these Commitments, namely:  </w:t>
        <w:br/>
        <w:t xml:space="preserve">they are independent of ITM and its Subsidiaries;  </w:t>
        <w:br/>
        <w:t xml:space="preserve">they possess the financial resources and the appropriate skills to develop the store's activity;  </w:t>
        <w:br/>
        <w:t xml:space="preserve">based on the data provided in the context of the notification of the Operation, potential Acquirers will be determined in such a way that they will not be likely to give rise to competition issues in the catchment area of the Lambesc store.  </w:t>
        <w:br/>
        <w:t xml:space="preserve">Finally, all are well-versed in the procedures for acquiring stores.  </w:t>
        <w:br/>
        <w:t xml:space="preserve">Based on the above, ITM believes it will be able to identify an Acquirer within the timeframe of the First divestiture period.  </w:t>
        <w:br/>
        <w:t>18</w:t>
      </w:r>
    </w:p>
    <w:p>
      <w:r>
        <w:t xml:space="preserve">Docusign Envelope ID: 7355A079-184F-48CE-A999-BCE67F8E4D33  </w:t>
        <w:br/>
        <w:t xml:space="preserve">Strictly Confidential – Contains Trade Secrets  </w:t>
        <w:br/>
        <w:t xml:space="preserve">November 19, 2024  </w:t>
        <w:br/>
        <w:t xml:space="preserve">ANNEX 7 – LORGUES  </w:t>
        <w:br/>
        <w:t xml:space="preserve">ITM specifies the following information regarding the commitment to divest the store in Lorgues in accordance with Section 2 of the Commitments.  </w:t>
        <w:br/>
        <w:t xml:space="preserve">1. DESCRIPTION OF THE DIVESTED ASSET  </w:t>
        <w:br/>
        <w:t xml:space="preserve">The store is owned by the company . Since October 16, 2024, it has been operated under the Netto brand.  </w:t>
        <w:br/>
        <w:t xml:space="preserve">A gas station, owned by the company , is attached to the store.  </w:t>
        <w:br/>
        <w:t xml:space="preserve">2. ADDRESS  </w:t>
        <w:br/>
        <w:t xml:space="preserve">Avenue de Toulon, 83510 Lorgues.  </w:t>
        <w:br/>
        <w:t xml:space="preserve">3. PERSONNEL  </w:t>
        <w:br/>
        <w:t xml:space="preserve">All personnel are attached to this store by an indefinite duration contract. The list of personnel members and the relevant information (status, address, qualification, etc.) is attached in Annex 7.1.  </w:t>
        <w:br/>
        <w:t xml:space="preserve">4. TANGIBLE AND INTANGIBLE ASSETS DIVESTED  </w:t>
        <w:br/>
        <w:t xml:space="preserve">All tangible and intangible assets that will be divested are listed in Annex 7.2.  </w:t>
        <w:br/>
        <w:t xml:space="preserve">5. CONTRACTS NECESSARY FOR THE OPERATION OF THE STORE  </w:t>
        <w:br/>
        <w:t xml:space="preserve">The lease agreement for the store is attached in Annex 7.3.1 and that of the gas station in Annex 7.3.2.  </w:t>
        <w:br/>
        <w:t xml:space="preserve">The list of other main contracts necessary for the operation of the store is attached in Annex 7.4.  </w:t>
        <w:br/>
        <w:t xml:space="preserve">6. SUITABILITY OF A POTENTIAL ACQUIRER  </w:t>
        <w:br/>
        <w:t xml:space="preserve">The food retail sector includes many national players who will meet all the criteria of Article 2.4 (a) of these Commitments, namely:  </w:t>
        <w:br/>
        <w:t xml:space="preserve">they are independent of ITM and its Subsidiaries;  </w:t>
        <w:br/>
        <w:t xml:space="preserve">they possess the financial resources and the appropriate skills to develop the store's activity;  </w:t>
        <w:br/>
        <w:t xml:space="preserve">based on the data provided in the context of the notification of the Operation, potential Acquirers will be determined in such a way that they will not be likely to give rise to competition issues in the catchment area of the Lorgues store.  </w:t>
        <w:br/>
        <w:t xml:space="preserve">Finally, all are well-versed in the procedures for acquiring stores.  </w:t>
        <w:br/>
        <w:t>19</w:t>
      </w:r>
    </w:p>
    <w:p>
      <w:r>
        <w:rPr>
          <w:b/>
        </w:rPr>
        <w:t>[Pages 70–72]</w:t>
      </w:r>
    </w:p>
    <w:p>
      <w:r>
        <w:t xml:space="preserve">Docusign Envelope ID: 7355A079-184F-48CE-A999-BCE67F8E4D33  </w:t>
        <w:br/>
        <w:t xml:space="preserve">Strictly confidential – Contains trade secrets  </w:t>
        <w:br/>
        <w:t xml:space="preserve">November 19, 2024  </w:t>
        <w:br/>
        <w:t xml:space="preserve">Based on the above, ITM believes it will be able to identify a Buyer within the timeframe of the First divestiture period.  </w:t>
        <w:br/>
        <w:t>20</w:t>
      </w:r>
    </w:p>
    <w:p>
      <w:r>
        <w:t xml:space="preserve">Docusign Envelope ID: 7355A079-184F-48CE-A999-BCE67F8E4D33  </w:t>
        <w:br/>
        <w:t xml:space="preserve">Strictly confidential – Contains trade secrets  </w:t>
        <w:br/>
        <w:t xml:space="preserve">November 19, 2024  </w:t>
        <w:br/>
        <w:t xml:space="preserve">ANNEX 8 – REVEL  </w:t>
        <w:br/>
        <w:t xml:space="preserve">ITM specifies the following information regarding the commitment to divest the store in Revel in accordance with Section 2 of the Commitments.  </w:t>
        <w:br/>
        <w:t xml:space="preserve">1. DESCRIPTION OF THE DIVESTED ASSET  </w:t>
        <w:br/>
        <w:t xml:space="preserve">The store is owned by the company .  </w:t>
        <w:br/>
        <w:t xml:space="preserve">Since October 23, 2024, it has been operated under the Netto brand with a sales area of [1,000-2,000] m² instead of [2,000-3,000] m². This reduction in area is temporary and reversible at no additional cost to the Buyer when they change the brand, such that the divestiture of the entire store area is the subject of the commitment.  </w:t>
        <w:br/>
        <w:t xml:space="preserve">Indeed, this reduction has been implemented using removable panels or equivalent placed between the operated area and the unutilized area, without involving structural work. The unused shelving in the areas isolated from the customers is still present. The entrance spaces, including the checkout areas, have been preserved.  </w:t>
        <w:br/>
        <w:t xml:space="preserve">A gas station, owned by the company , is adjacent to the store.  </w:t>
        <w:br/>
        <w:t xml:space="preserve">2. ADDRESS  </w:t>
        <w:br/>
        <w:t xml:space="preserve">Chemin des Bordes, 31250 Revel.  </w:t>
        <w:br/>
        <w:t xml:space="preserve">3. PERSONNEL  </w:t>
        <w:br/>
        <w:t xml:space="preserve">All personnel are attached to this store by an indefinite duration contract. The list of staff members and relevant information (status, address, qualifications, etc.) is attached in Annex 8.1.  </w:t>
        <w:br/>
        <w:t xml:space="preserve">4. TANGIBLE AND INTANGIBLE ASSETS DIVESTED  </w:t>
        <w:br/>
        <w:t xml:space="preserve">All tangible and intangible assets that will be divested are listed in Annex 8.2.  </w:t>
        <w:br/>
        <w:t xml:space="preserve">5. CONTRACTS NECESSARY FOR THE OPERATION OF THE STORE  </w:t>
        <w:br/>
        <w:t xml:space="preserve">The lease contract for the store is attached in Annex 8.3.1 and that of the gas station in Annex 8.3.2.  </w:t>
        <w:br/>
        <w:t xml:space="preserve">The list of other main contracts necessary for the operation of the store is attached in Annex 8.4.  </w:t>
        <w:br/>
        <w:t xml:space="preserve">6. SUITABILITY OF A POTENTIAL BUYER  </w:t>
        <w:br/>
        <w:t xml:space="preserve">The food retail sector includes many national players who will meet all the criteria of Article 2.4 (a) of these Commitments, namely:  </w:t>
        <w:br/>
        <w:t xml:space="preserve">they are independent of ITM and its Subsidiaries;  </w:t>
        <w:br/>
        <w:t xml:space="preserve">they possess the financial resources and the appropriate skills to develop the store's activity;  </w:t>
        <w:br/>
        <w:t xml:space="preserve">based on the data provided in the context of the notification of the Operation, potential Buyers will be determined in such a way that they will not be  </w:t>
        <w:br/>
        <w:t>21</w:t>
      </w:r>
    </w:p>
    <w:p>
      <w:r>
        <w:t xml:space="preserve">Docusign Envelope ID: 7355A079-184F-48CE-A999-BCE67F8E4D33  </w:t>
        <w:br/>
        <w:t xml:space="preserve">Strictly confidential – Contains trade secrets  </w:t>
        <w:br/>
        <w:t xml:space="preserve">November 19, 2024  </w:t>
        <w:br/>
        <w:t xml:space="preserve">likely to give rise to competition issues in the catchment area of the Revel store.  </w:t>
        <w:br/>
        <w:t xml:space="preserve">Finally, all are well-versed in the procedures for acquiring stores.  </w:t>
        <w:br/>
        <w:t xml:space="preserve">Based on the above, ITM believes it will be able to identify a Buyer within the timeframe of the First divestiture period.  </w:t>
        <w:br/>
        <w:t>22</w:t>
      </w:r>
    </w:p>
    <w:p>
      <w:r>
        <w:rPr>
          <w:b/>
        </w:rPr>
        <w:t>[Pages 73–75]</w:t>
      </w:r>
    </w:p>
    <w:p>
      <w:r>
        <w:t xml:space="preserve">Docusign Envelope ID: 7355A079-184F-48CE-A999-BCE67F8E4D33  </w:t>
        <w:br/>
        <w:t xml:space="preserve">Strictly confidential – Contains trade secrets  </w:t>
        <w:br/>
        <w:t xml:space="preserve">November 19, 2024  </w:t>
        <w:br/>
        <w:t xml:space="preserve">ANNEX 9 – SOLLIÈS-PONT  </w:t>
        <w:br/>
        <w:t xml:space="preserve">ITM specifies the following information regarding the commitment to divest the store in Solliès-Pont in accordance with Section 2 of the Commitments.  </w:t>
        <w:br/>
        <w:t xml:space="preserve">1. DESCRIPTION OF THE DIVESTED ASSET  </w:t>
        <w:br/>
        <w:t xml:space="preserve">The store is owned by the company . Since July 16, 2024, it has been operated under the Netto brand.  </w:t>
        <w:br/>
        <w:t xml:space="preserve">Due to a fire that occurred in a neighboring premises, the store is temporarily closed for assessment. However, this has only affected the condition of the stock due to the smoke released during the fire, without calling into question the store itself.  </w:t>
        <w:br/>
        <w:t xml:space="preserve">A gas station, owned by the company , is adjacent to the store.  </w:t>
        <w:br/>
        <w:t xml:space="preserve">2. ADDRESS  </w:t>
        <w:br/>
        <w:t xml:space="preserve">Shopping center Midi Multiple, 389 ZA des Plantades, 83210 Solliès-Pont.  </w:t>
        <w:br/>
        <w:t xml:space="preserve">3. PERSONNEL  </w:t>
        <w:br/>
        <w:t xml:space="preserve">The majority of the staff is attached to this store by an indefinite duration contract. The list of staff members and relevant information (status, address, qualification, etc.) is attached in Annex 9.1.  </w:t>
        <w:br/>
        <w:t xml:space="preserve">4. TANGIBLE AND INTANGIBLE ASSETS DIVESTED  </w:t>
        <w:br/>
        <w:t xml:space="preserve">All tangible and intangible assets that will be divested are listed in Annex 9.2.  </w:t>
        <w:br/>
        <w:t xml:space="preserve">5. CONTRACTS NECESSARY FOR THE OPERATION OF THE STORE  </w:t>
        <w:br/>
        <w:t xml:space="preserve">The lease contract for the store is attached in Annex 9.3.1 and that of the gas station in Annex 9.3.2.  </w:t>
        <w:br/>
        <w:t xml:space="preserve">The list of other main contracts necessary for the operation of the store is attached in Annex 9.4.  </w:t>
        <w:br/>
        <w:t xml:space="preserve">6. SUITABILITY OF A POTENTIAL ACQUIRER  </w:t>
        <w:br/>
        <w:t xml:space="preserve">The food retail sector includes many national players who will meet all the criteria of Article 2.4 (a) of these Commitments, namely:  </w:t>
        <w:br/>
        <w:t xml:space="preserve">they are independent of ITM and its Subsidiaries;  </w:t>
        <w:br/>
        <w:t xml:space="preserve">they have the financial resources and the appropriate skills to develop the store's activity;  </w:t>
        <w:br/>
        <w:t xml:space="preserve">based on the data provided in the context of the notification of the Operation, potential Acquirers will be determined in such a way that they will not be likely to give rise to competition issues in the catchment area of the Solliès-Pont store.  </w:t>
        <w:br/>
        <w:t xml:space="preserve">Finally, all are well-versed in the procedures for acquiring stores.  </w:t>
        <w:br/>
        <w:t>23</w:t>
      </w:r>
    </w:p>
    <w:p>
      <w:r>
        <w:t xml:space="preserve">Docusign Envelope ID: 7355A079-184F-48CE-A999-BCE67F8E4D33  </w:t>
        <w:br/>
        <w:t xml:space="preserve">Strictly confidential – Contains trade secrets  </w:t>
        <w:br/>
        <w:t xml:space="preserve">November 19, 2024  </w:t>
        <w:br/>
        <w:t xml:space="preserve">Based on the above, ITM believes it will be able to identify a Buyer within the timeframe of the First divestiture period.  </w:t>
        <w:br/>
        <w:t>24</w:t>
      </w:r>
    </w:p>
    <w:p>
      <w:r>
        <w:t xml:space="preserve">Docusign Envelope ID: 7355A079-184F-48CE-A999-BCE67F8E4D33  </w:t>
        <w:br/>
        <w:t xml:space="preserve">Strictly confidential – Contains trade secrets  </w:t>
        <w:br/>
        <w:t xml:space="preserve">November 19, 2024  </w:t>
        <w:br/>
        <w:t xml:space="preserve">ANNEX 10 – SUSVILLE  </w:t>
        <w:br/>
        <w:t xml:space="preserve">ITM specifies the following information regarding the commitment to divest the store in Susville in accordance with Section 2 of the Commitments.  </w:t>
        <w:br/>
        <w:t xml:space="preserve">1. DESCRIPTION OF THE DIVESTED ASSET  </w:t>
        <w:br/>
        <w:t xml:space="preserve">The store is owned by the company . Since October 16, 2024, it has been operated under the Netto brand.  </w:t>
        <w:br/>
        <w:t xml:space="preserve">A gas station, owned by the company , is adjacent to the store.  </w:t>
        <w:br/>
        <w:t xml:space="preserve">2. ADDRESS  </w:t>
        <w:br/>
        <w:t xml:space="preserve">ZI de Villaret La Mure, 38350 Susville.  </w:t>
        <w:br/>
        <w:t xml:space="preserve">3. PERSONNEL  </w:t>
        <w:br/>
        <w:t xml:space="preserve">All staff is attached to this store by an indefinite duration contract. The list of staff members and relevant information (status, address, qualification, etc.) is attached in Annex 10.1.  </w:t>
        <w:br/>
        <w:t xml:space="preserve">4. TANGIBLE AND INTANGIBLE ASSETS DIVESTED  </w:t>
        <w:br/>
        <w:t xml:space="preserve">All tangible and intangible assets that will be divested are listed in Annex 10.2.  </w:t>
        <w:br/>
        <w:t xml:space="preserve">5. CONTRACTS NECESSARY FOR THE OPERATION OF THE STORE  </w:t>
        <w:br/>
        <w:t xml:space="preserve">The lease contract for the store is attached in Annex 10.3.1 and that of the gas station in Annex 10.3.2.  </w:t>
        <w:br/>
        <w:t xml:space="preserve">The list of other main contracts necessary for the operation of the store is attached in Annex 10.4.  </w:t>
        <w:br/>
        <w:t xml:space="preserve">6. SUITABILITY OF A POTENTIAL ACQUIRER  </w:t>
        <w:br/>
        <w:t xml:space="preserve">The food retail sector includes many national players who will meet all the criteria of Article 2.4 (a) of these Commitments, namely:  </w:t>
        <w:br/>
        <w:t xml:space="preserve">they are independent of ITM and its Subsidiaries;  </w:t>
        <w:br/>
        <w:t xml:space="preserve">they have the financial resources and the appropriate skills to develop the store's activity;  </w:t>
        <w:br/>
        <w:t xml:space="preserve">based on the data provided in the context of the notification of the Operation, potential Acquirers will be determined in such a way that they will not be likely to give rise to competition issues in the catchment area of the Susville store.  </w:t>
        <w:br/>
        <w:t xml:space="preserve">Finally, all are well-versed in the procedures for acquiring stores.  </w:t>
        <w:br/>
        <w:t>25</w:t>
      </w:r>
    </w:p>
    <w:p>
      <w:r>
        <w:rPr>
          <w:b/>
        </w:rPr>
        <w:t>[Pages 76–78]</w:t>
      </w:r>
    </w:p>
    <w:p>
      <w:r>
        <w:t xml:space="preserve">Docusign Envelope ID: 7355A079-184F-48CE-A999-BCE67F8E4D33  </w:t>
        <w:br/>
        <w:t xml:space="preserve">Strictly confidential – Contains trade secrets  </w:t>
        <w:br/>
        <w:t xml:space="preserve">November 19, 2024  </w:t>
        <w:br/>
        <w:t xml:space="preserve">Based on the above, ITM believes it will be able to identify a Buyer within the timeframe of the First divestiture period.  </w:t>
        <w:br/>
        <w:t>26</w:t>
      </w:r>
    </w:p>
    <w:p>
      <w:r>
        <w:t xml:space="preserve">Docusign Envelope ID: 7355A079-184F-48CE-A999-BCE67F8E4D33  </w:t>
        <w:br/>
        <w:t xml:space="preserve">Strictly confidential – Contains trade secrets  </w:t>
        <w:br/>
        <w:t xml:space="preserve">November 19, 2024  </w:t>
        <w:br/>
        <w:t xml:space="preserve">ANNEX 11 – VALENCE-D’AGEN  </w:t>
        <w:br/>
        <w:t xml:space="preserve">ITM specifies the following information regarding the commitment to divest the store in Valence-d’Agen in accordance with Section 2 of the Commitments.  </w:t>
        <w:br/>
        <w:t xml:space="preserve">1. DESCRIPTION OF THE DIVESTED ASSET  </w:t>
        <w:br/>
        <w:t xml:space="preserve">The store is owned by the company .  </w:t>
        <w:br/>
        <w:t xml:space="preserve">Since May 16, 2024, it has been operated under the Netto brand with a sales area of [1,000-2,000] m² instead of [2,000-3,000] m². This reduction in area is temporary and reversible at no additional cost to the Buyer when they change the brand, so that the divestiture of the entire store area is subject to the commitment.  </w:t>
        <w:br/>
        <w:t xml:space="preserve">Indeed, this reduction has been implemented using removable panels and/or tarpaulins placed between the operational area and the non-operational area, without involving structural work. The unused shelving in the areas isolated from customer access is still present. The entrance areas, including the checkout zones, have been preserved.  </w:t>
        <w:br/>
        <w:t xml:space="preserve">A gas station, owned by the company , is adjacent to the store.  </w:t>
        <w:br/>
        <w:t xml:space="preserve">2. ADDRESS  </w:t>
        <w:br/>
        <w:t xml:space="preserve">44/44 bis boulevard Victor Guilhem, 82400 Valence-d’Agen.  </w:t>
        <w:br/>
        <w:t xml:space="preserve">3. PERSONNEL  </w:t>
        <w:br/>
        <w:t xml:space="preserve">All personnel are attached to this store by an indefinite duration contract. The list of staff members and relevant information (status, address, qualifications, etc.) is attached in Annex 11.1.  </w:t>
        <w:br/>
        <w:t xml:space="preserve">4. TANGIBLE AND INTANGIBLE ASSETS DIVESTED  </w:t>
        <w:br/>
        <w:t xml:space="preserve">All tangible and intangible assets that will be divested are listed in Annex 11.2.  </w:t>
        <w:br/>
        <w:t xml:space="preserve">5. CONTRACTS NECESSARY FOR THE OPERATION OF THE STORE  </w:t>
        <w:br/>
        <w:t xml:space="preserve">The lease contract for the store is attached in Annex 11.3.1 and that of the gas station in Annex 11.3.2.  </w:t>
        <w:br/>
        <w:t xml:space="preserve">The list of other main contracts necessary for the operation of the store is attached in Annex 11.4.  </w:t>
        <w:br/>
        <w:t xml:space="preserve">6. SUITABILITY OF A POTENTIAL BUYER  </w:t>
        <w:br/>
        <w:t xml:space="preserve">The food retail sector includes many national players who will meet all the criteria of Article 2.4 (a) of these Commitments, namely:  </w:t>
        <w:br/>
        <w:t xml:space="preserve">they are independent of ITM and its Subsidiaries;  </w:t>
        <w:br/>
        <w:t>27</w:t>
      </w:r>
    </w:p>
    <w:p>
      <w:r>
        <w:t xml:space="preserve">Docusign Envelope ID: 7355A079-184F-48CE-A999-BCE67F8E4D33  </w:t>
        <w:br/>
        <w:t xml:space="preserve">Strictly confidential – Contains trade secrets  </w:t>
        <w:br/>
        <w:t xml:space="preserve">November 19, 2024  </w:t>
        <w:br/>
        <w:t xml:space="preserve">they possess the financial resources and the appropriate skills to develop the store's business;  </w:t>
        <w:br/>
        <w:t xml:space="preserve">based on the data provided in the context of the notification of the Operation, potential Buyers will be determined in such a way that they will not be likely to cause competition issues in the catchment area of the store in Valence-d’Agen.  </w:t>
        <w:br/>
        <w:t xml:space="preserve">Finally, all are well-versed in the procedures for acquiring stores.  </w:t>
        <w:br/>
        <w:t xml:space="preserve">Based on the above, ITM believes it will be able to identify a Buyer within the timeframe of the First divestiture period.  </w:t>
        <w:br/>
        <w:t>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