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https://www.autoritedelaconcurrence.fr/fr/decision-de-controle-des-concentrations/relative-la-prise-de-controle-exclusif-de-98-points-de</w:t>
      </w:r>
    </w:p>
    <w:p>
      <w:r>
        <w:t>Pages translated : 66</w:t>
      </w:r>
    </w:p>
    <w:p/>
    <w:p>
      <w:r>
        <w:rPr>
          <w:b/>
        </w:rPr>
        <w:t>[Pages 1–3]</w:t>
      </w:r>
    </w:p>
    <w:p>
      <w:r>
        <w:t xml:space="preserve">FRENCH REPUBLIC  </w:t>
        <w:br/>
        <w:t xml:space="preserve">Decision No. 25-DCC-65 of March 21, 2025  </w:t>
        <w:br/>
        <w:t xml:space="preserve">regarding the exclusive control of 98 retail outlets of the  </w:t>
        <w:br/>
        <w:t xml:space="preserve">Casino group by Auchan  </w:t>
        <w:br/>
        <w:t xml:space="preserve">The Competition Authority,  </w:t>
        <w:br/>
        <w:t xml:space="preserve">Having regard to the notification file sent to the merger service on February 27, 2024, declared complete on July 29, 2024, regarding the exclusive control of 98 retail outlets operated under the brands of the Casino group by Auchan Retail International, formalized by a purchase promise signed on January 24, 2024;  </w:t>
        <w:br/>
        <w:t xml:space="preserve">Having regard to the referral decision M.11451 of the European Commission of February 19, 2024, made pursuant to Article 4(4) of Council Regulation (EC) No. 139/2004 of January 20, 2004, on the control of concentrations between undertakings;  </w:t>
        <w:br/>
        <w:t xml:space="preserve">Having regard to Book IV of the Commercial Code relating to price freedom and competition, and in particular Articles L. 430-1 to L. 430-7;  </w:t>
        <w:br/>
        <w:t xml:space="preserve">Having regard to the commitments submitted on November 19, 2024, and last modified on March 14, 2025, by the notifying party;  </w:t>
        <w:br/>
        <w:t xml:space="preserve">Having regard to the additional elements transmitted by the notifying party during the investigation;  </w:t>
        <w:br/>
        <w:t>Adopts the following decision:</w:t>
      </w:r>
    </w:p>
    <w:p>
      <w:r>
        <w:t xml:space="preserve">SUMMARY  </w:t>
        <w:br/>
        <w:t xml:space="preserve">I. THE COMPANIES CONCERNED AND THE OPERATION .......................... 4  </w:t>
        <w:br/>
        <w:t xml:space="preserve">II. DELIMITATION OF THE RELEVANT MARKETS ..................................... 5  </w:t>
        <w:br/>
        <w:t xml:space="preserve">A. Upstream markets for the supply of consumer goods ................................ 5  </w:t>
        <w:br/>
        <w:t xml:space="preserve">1. Product markets .......................................................................................... 5  </w:t>
        <w:br/>
        <w:t xml:space="preserve">2. Geographic markets .................................................................................... 6  </w:t>
        <w:br/>
        <w:t xml:space="preserve">B. Downstream markets for food-dominant distribution .............................. 6  </w:t>
        <w:br/>
        <w:t xml:space="preserve">1. Product markets .......................................................................................... 6  </w:t>
        <w:br/>
        <w:t xml:space="preserve">2. Geographic markets .................................................................................... 8  </w:t>
        <w:br/>
        <w:t xml:space="preserve">a) Food-dominant distribution markets located outside Île-de-France ........ 9  </w:t>
        <w:br/>
        <w:t xml:space="preserve">b) Food-dominant distribution markets in Île-de-France .......................... 10  </w:t>
        <w:br/>
        <w:t xml:space="preserve">III. COMPETITIVE ANALYSIS .................................................................... 12  </w:t>
        <w:br/>
        <w:t xml:space="preserve">A. Upstream markets for the supply of consumer goods ............................ 13  </w:t>
        <w:br/>
        <w:t xml:space="preserve">B. Downstream retail markets for food-dominant products ......................... 15  </w:t>
        <w:br/>
        <w:t xml:space="preserve">1. Methodology for competitive analysis of local areas ............................... 15  </w:t>
        <w:br/>
        <w:t xml:space="preserve">a) Presentation of the methodology ............................................................ 15  </w:t>
        <w:br/>
        <w:t xml:space="preserve">b) Application of the methodology ............................................................. 16  </w:t>
        <w:br/>
        <w:t xml:space="preserve">2. Competitive analysis at the local level ...................................................... 17  </w:t>
        <w:br/>
        <w:t xml:space="preserve">Mandelieu-la-Napoule area (06) ................................................................. 17  </w:t>
        <w:br/>
        <w:t xml:space="preserve">Istres area (13) ............................................................................................ 18  </w:t>
        <w:br/>
        <w:t xml:space="preserve">Sathonay-Camp area (69) .......................................................................... 19  </w:t>
        <w:br/>
        <w:t xml:space="preserve">Aubagne area (13) ....................................................................................... 20  </w:t>
        <w:br/>
        <w:t xml:space="preserve">Marseille – 11th district area (13) ............................................................... 21  </w:t>
        <w:br/>
        <w:t xml:space="preserve">IV. THE COMMITMENTS ........................................................................... 25  </w:t>
        <w:br/>
        <w:t xml:space="preserve">A. Objectives of the commitments ................................................................ 25  </w:t>
        <w:br/>
        <w:t xml:space="preserve">B. The proposed commitments ..................................................................... 26  </w:t>
        <w:br/>
        <w:t xml:space="preserve">1. On the proposed commitment in the Aubagne area ................................. 26  </w:t>
        <w:br/>
        <w:t xml:space="preserve">a) Presentation of the proposed commitment ............................................. 26  </w:t>
        <w:br/>
        <w:t xml:space="preserve">b) Assessment of the proposed commitment .............................................. 26  </w:t>
        <w:br/>
        <w:t xml:space="preserve">2. On the proposed commitment in the Marseille area .................................. 27  </w:t>
        <w:br/>
        <w:t xml:space="preserve">a) Presentation of the commitment .............................................................. 27  </w:t>
        <w:br/>
        <w:t xml:space="preserve">b) Assessment of the proposed commitment .............................................. 27  </w:t>
        <w:br/>
        <w:t xml:space="preserve">On the commitment to transfer part of the sales area ................................ 27  </w:t>
        <w:br/>
        <w:t xml:space="preserve">On the substitution commitment consisting of the total transfer of the  </w:t>
        <w:br/>
        <w:t xml:space="preserve">target store in the Marseille area ................................................................. 32  </w:t>
        <w:br/>
        <w:t>DECISION .................................................................................................... 33</w:t>
      </w:r>
    </w:p>
    <w:p>
      <w:r>
        <w:rPr>
          <w:b/>
        </w:rPr>
        <w:t>[Pages 4–6]</w:t>
      </w:r>
    </w:p>
    <w:p>
      <w:r>
        <w:t xml:space="preserve">I. The Companies Involved and the Operation  </w:t>
        <w:br/>
        <w:t xml:space="preserve">1. Auchan Retail International (hereinafter "Auchan") is a company active in the retail distribution sector with a focus on food in France, through the operation of stores under various formats: hypermarkets (under the Auchan brand), supermarkets (under the Auchan Supermarkets brand), and convenience stores (under the My Auchan brand). Auchan also offers online shopping services with collection points ("Click &amp; Collect" or "drive") or home delivery, and also operates gas stations. Auchan is exclusively controlled by the company Elo, which is indirectly owned by the holding company Suraumarché. The members of the Mulliez family, organized within the Association Famille Mulliez (hereinafter "AFM"), ultimately own the latter, without controlling it in the sense of merger control.  </w:t>
        <w:br/>
        <w:t xml:space="preserve">2. The 98 target stores (hereinafter "target stores") are active in the food-dominant retail distribution sector in France. They were operated under the brands of the Casino Guichard-Perrachon group (hereinafter "CGP" or "Casino") until their takeover by Auchan.  </w:t>
        <w:br/>
        <w:t xml:space="preserve">3. The contemplated operation, formalized by a purchase promise dated January 24, 2024, consists of Auchan acquiring the assets of all 98 CGP stores. In accordance with Article L. 430-4 of the Commercial Code, the operation was granted a derogation from the suspensive effect by letter dated March 19, 2024. In this context, the operation was carried out in several stages on April 30, May 31, and July 1, 2024.  </w:t>
        <w:br/>
        <w:t xml:space="preserve">4. This operation falls under the jurisdiction of the European Union in accordance with Article 1(2) of Council Regulation (EC) No. 139/2004 on the control of concentrations between undertakings. Indeed, the companies involved have together achieved a consolidated worldwide turnover of more than 5 billion euros (Auchan: [≥5] billion euros for the fiscal year ending December 31, 2022; the target stores: [≤5] billion euros for the same fiscal year). Furthermore, each of them has achieved a turnover in the European Union exceeding 250 million euros (Auchan: [≥250 million] euros for the fiscal year ending December 31, 2022; the target stores: [≥250 million] euros for the same fiscal year). Finally, only the target stores generated more than two-thirds of their turnover in the European Union in a single Member State, France.  </w:t>
        <w:br/>
        <w:t xml:space="preserve">5. On February 1, 2024, Auchan requested the European Commission, through a reasoned memorandum, to refer the operation in its entirety to the Competition Authority (hereinafter "Authority"), in accordance with Article 4(4) of the aforementioned Regulation No. 139/2004. By decision M.11451 dated February 19, 2024, the European Commission considered that the conditions for a referral to the Authority were met. This operation is therefore subject, in accordance with IV of Article L. 430-2 of the Commercial Code, to French merger control. The operation was notified to the Authority on February 27, 2024, and the file was declared complete on July 29, 2024.  </w:t>
        <w:br/>
        <w:t xml:space="preserve">II. Definition of Relevant Markets  </w:t>
        <w:br/>
        <w:t xml:space="preserve">6. The parties are simultaneously present in the upstream markets for the supply of fast-moving consumer goods (A) and in the downstream markets for the retail distribution of food-dominant products (B).  </w:t>
        <w:br/>
        <w:t xml:space="preserve">A. UPSTREAM MARKETS FOR THE SUPPLY OF FAST-MOVING CONSUMER GOODS  </w:t>
        <w:br/>
        <w:t xml:space="preserve">1. PRODUCT MARKETS  </w:t>
        <w:br/>
        <w:t xml:space="preserve">7. A consistent decisional practice defines these markets according to the families or groups of products concerned and their distribution channel (large food stores, hereinafter "GSA" or large specialized stores, hereinafter "GSS"). Within the distribution channel for GSA, the Authority has considered a segmentation based on the commercial positioning of the product (manufacturer brand, hereinafter "MDF" or private label, hereinafter "MDD").  </w:t>
        <w:br/>
        <w:t xml:space="preserve">8. The Authority has also distinguished a market for the supply of organic products separate from that for the supply of conventional (non-organic) products.  </w:t>
        <w:br/>
        <w:t xml:space="preserve">5 The parties are also active, outside of their food activities, in the retail markets for fuel outside of highways. However, given the limited market share of the new entity in these markets, regardless of the segmentation adopted, any risk of harm to competition through horizontal effects has been ruled out in these markets. Therefore, it will not be subject to further analysis in this decision.  </w:t>
        <w:br/>
        <w:t xml:space="preserve">Furthermore, Auchan also engages in activities related, in particular, to (i) real estate services (management of shopping centers and retail parks), (ii) financial services (retail banking and insurance), through its joint controlling interest in Oney Bank, (iii) so-called "merchant" services such as travel booking and ticketing for shows, and (iv) retail media services, notably through the establishment of advertising spaces – both in traditional and digital formats – within certain of its points of sale, as well as on its website Auchan.fr. The scope of acquisition of the target stores consists solely of 98 retail business assets of food-dominant distribution stores and 63 gas station business assets and therefore does not include any of the other activities mentioned above. In particular, it is not planned that the management of any shopping centers adjacent to the target stores will be taken over by the Elo group as part of the operation. Thus, the markets related to these activities will also not be subject to further analysis in this decision.  </w:t>
        <w:br/>
        <w:t xml:space="preserve">6 Authority Decision No. 24-DCC-02 of January 11, 2024, regarding the exclusive control of 61 stores formerly under the Casino brand by ITM Entreprises.  </w:t>
        <w:br/>
        <w:t xml:space="preserve">7 Authority Decision No. 24-DCC-02 cited; Authority Decision No. 17-DCC-11 regarding the acquisition of Colruyt France SAS by Metro AG and No. 20-DCC-72 regarding the exclusive control of Vindémia Group by Groupe Bernard Hayot.  </w:t>
        <w:br/>
        <w:t xml:space="preserve">8 Authority Decision No. 21-DCC-161 of September 10, 2021, regarding the exclusive control of certain activities of the Bio c’ Bon group by Carrefour France.  </w:t>
        <w:br/>
        <w:t xml:space="preserve">9 In this case, the acquirer and the target stores are active, as GSA, as buyers in the upstream markets for the supply of both conventional and organic food products, in both MDF and MDD.  </w:t>
        <w:br/>
        <w:t xml:space="preserve">10 The Authority will therefore examine the impact of the operation on the upstream markets for the supply of fast-moving consumer goods respectively for conventional and organic products by product family intended for GSA, distinguishing between products marketed under MDF and under MDD. To the extent that, regardless of the delimitation adopted, the conclusions of the competitive analysis remain unchanged, the question of the segmentation of the upstream market for the supply of fast-moving consumer goods can be left open.  </w:t>
        <w:br/>
        <w:t xml:space="preserve">2. GEOGRAPHICAL MARKETS  </w:t>
        <w:br/>
        <w:t xml:space="preserve">11. The consistent decisional practice of competition authorities considers that the upstream markets for the supply of fast-moving consumer goods are of national dimension.  </w:t>
        <w:br/>
        <w:t xml:space="preserve">12. The effects of this operation will therefore be analyzed at the national level.  </w:t>
        <w:br/>
        <w:t xml:space="preserve">B. DOWNSTREAM MARKETS FOR FOOD-DOMINANT DISTRIBUTION  </w:t>
        <w:br/>
        <w:t xml:space="preserve">1. PRODUCT MARKETS  </w:t>
        <w:br/>
        <w:t xml:space="preserve">13. In terms of food distribution, decisional practice takes into account several criteria, including the size of stores, their sales techniques, their accessibility, the nature of the service provided, and the range of products offered, which leads to the distinction of six categories of trade: (i) hypermarkets (food-dominant stores with a sales area exceeding 2,500 m²), (ii) supermarkets (between 400 m² and 2,500 m²), (iii) specialized trade, (iv) small retail trade (less than 400 m²), (v) convenience stores, and (vi) online food distribution.  </w:t>
        <w:br/>
        <w:t xml:space="preserve">9 European Commission decisions of January 25, 2000, in case M.1684, Carrefour/Promodès, and May 4, 2006, in case M.4096, Carrefour/Hyparlo, and Authority decisions No. 12-DCC-63 of May 9, 2012, regarding the exclusive control of Guyenne et Gascogne SA by Carrefour SA; No. 13-DCC-90 of July 11, 2013, regarding the exclusive control of Monoprix by Casino Guichard-Perrachon; No. 14-DCC-173 of November 21, 2014, regarding the exclusive control of Dia France SAS by Carrefour France SAS; No. 20-DCC-164 of November 17, 2020, regarding the exclusive control of assets of Franprix Leader Price Holding by Aldi; and No. 24-DCC-02 cited.  </w:t>
        <w:br/>
        <w:t xml:space="preserve">10 Authority Decision No. 24-DCC-02 cited (paragraphs 17 and following).  </w:t>
        <w:br/>
        <w:t xml:space="preserve">11 According to consistent decisional practice, the offer of hypermarkets is generally characterized by a set of criteria including a diversity of products, i.e., a wide variety of both food and non-food products, a certain depth of range, the accessibility of the point of sale, and the services offered (Authority Decision No. 20-DCC-116 of August 28, 2020, regarding the joint control of a food-dominant retail business by Soditroy alongside the Association of E. Leclerc Distributors).  </w:t>
        <w:br/>
        <w:t xml:space="preserve">12 According to consistent decisional practice, the offer of supermarkets generally presents a diversity of products as well as less significant depth of ranges than hypermarkets, particularly for non-food products.  </w:t>
        <w:br/>
        <w:t>13 These specialized stores are notably brands that generate the vast majority of their turnover from fresh products or brands specialized in the sale of organic products (Authority Decisions No. 14-DCC-173 and No. 21-DCC-161 cited).</w:t>
      </w:r>
    </w:p>
    <w:p>
      <w:r>
        <w:rPr>
          <w:b/>
        </w:rPr>
        <w:t>[Pages 7–9]</w:t>
      </w:r>
    </w:p>
    <w:p>
      <w:r>
        <w:t xml:space="preserve">of 400 m²)14, (v) discount stores15 and (vi) popular stores16. The decision-making practice also distinguishes online sales17.  </w:t>
        <w:br/>
        <w:t xml:space="preserve">14. It should be noted that the thresholds expressed in area must be used with caution and may be adapted to the specific case, as stores whose area is close to a threshold, either below or above, may be in direct competition with stores of another category.  </w:t>
        <w:br/>
        <w:t xml:space="preserve">15. Furthermore, competition authorities consider that while each category of stores retains its specificity, there is asymmetric competition between certain of these categories.  </w:t>
        <w:br/>
        <w:t xml:space="preserve">16. The competition authorities thus distinguish18:  </w:t>
        <w:br/>
        <w:t xml:space="preserve">- a market comprising only hypermarkets; and  </w:t>
        <w:br/>
        <w:t xml:space="preserve">- a market comprising supermarkets and equivalent forms of commerce (hypermarkets, discount stores19, and popular stores20), excluding small retail (less than 400 m²) and specialized stores.  </w:t>
        <w:br/>
        <w:t xml:space="preserve">17. The Authority considers that the competitive analysis only concerns the second market when the area of the target store is that of a supermarket. When the area of the target store is that of a hypermarket, both markets presented above are analyzed.  </w:t>
        <w:br/>
        <w:t xml:space="preserve">18. The decision-making practice has found that in Paris, given the small size of Parisian food stores, there is greater substitutability than in the provinces between small retail (whose total area is less than 400 m²) and supermarkets and hypermarkets located nearby. In light of these characteristics, the decision-making practice has adopted a specific approach regarding convenience stores and small self-service stores in the Parisian market21.  </w:t>
        <w:br/>
        <w:t xml:space="preserve">19. The market for products in Paris thus includes all formats of generalist stores: small retail stores, supermarkets, popular stores, discount stores, and hypermarkets. Small self-service stores are only taken into account in the competitive analysis when the target store is a convenience store.  </w:t>
        <w:br/>
        <w:t xml:space="preserve">20. There is no reason, given the elements collected during the investigation, to challenge these definitions of downstream markets in the context of this decision.  </w:t>
        <w:br/>
        <w:t xml:space="preserve">14 Within small retail, a distinction is made between small self-service stores that offer a narrow assortment of everyday products (area less than 120 m²) and convenience stores whose product offering is somewhat broader (area between 120 m² and 400 m²) (decisions of the Authority n° 14-DCC-30 of March 6, 2014, regarding the exclusive control by Carrefour Proximité France of 129 food-dominant retail stores and n° 14-DCC-173 cited above).  </w:t>
        <w:br/>
        <w:t xml:space="preserve">15 Discount stores predominantly offer private label products, within narrower and less deep product ranges than other GSA (decision of the Authority n° 20-DCC-164 cited above).  </w:t>
        <w:br/>
        <w:t xml:space="preserve">16 So-called "popular" stores are characterized by a richer non-food assortment (notably textiles and beauty products) than supermarkets. See in particular the decision of the Authority n° 13-DCC-90 cited above.  </w:t>
        <w:br/>
        <w:t xml:space="preserve">17 Decision of the Authority n° 14-DCC-173 cited above.  </w:t>
        <w:br/>
        <w:t xml:space="preserve">18 Decisions of the Authority n° 12-DCC-63; n° 13-DCC-90 and n° 14-DCC-173 cited above.  </w:t>
        <w:br/>
        <w:t xml:space="preserve">19 The Authority has determined that discount stores and other stores distributing food-dominant products exert mutual competition among themselves (decision of the Authority n° 20-DCC-164 cited above).  </w:t>
        <w:br/>
        <w:t xml:space="preserve">20 The Authority has left open the question of whether to consider the entire area of these stores or only the open food area (decisions of the Authority n° 13-DCC-90; n° 14-DCC-173 cited above and n° 19-DCC-06 of January 11, 2019, regarding the exclusive control of a business operated by Magasins Galeries Lafayette by Monoprix Exploitation).  </w:t>
        <w:br/>
        <w:t>21 Decision of the Authority n° 24-DCC-02 cited above.</w:t>
      </w:r>
    </w:p>
    <w:p>
      <w:r>
        <w:t xml:space="preserve">21. Furthermore, the Authority questioned the relevance of including online food retail within the downstream market of food-dominant distribution22. This form of commerce includes in particular online grocery pickup services ("drives")23 and home delivery.  </w:t>
        <w:br/>
        <w:t xml:space="preserve">22. Regarding isolated drives specifically, while the Authority considered that they exerted some competitive pressure on ordinary physical stores, they cannot be directly equated to physical points of sale, due to insufficient substitutability to consider that these two models respond to the same supply and demand determinants24.  </w:t>
        <w:br/>
        <w:t xml:space="preserve">23. For the purposes of this case, when the target point of sale is an isolated drive, the Authority conducted its competitive analysis on (i) a market including isolated drives as well as attached drives25 and (ii) on this market by also integrating physical stores without attached drives.  </w:t>
        <w:br/>
        <w:t xml:space="preserve">24. The precise definition of the drive market can, in any case, remain open as long as the conclusions of the competitive analysis remain unchanged regardless of the delimitation considered.  </w:t>
        <w:br/>
        <w:t xml:space="preserve">25. In this case, the acquirer operates convenience stores, supermarkets, and hypermarkets located in regions as well as in Paris. The drives operated by the acquirer are either attached to physical stores or isolated drives under the Auchan Drive or Chronodrive brands ([40-60] points of sale). The target points of sale correspond to supermarkets and hypermarkets located in the provinces as well as in Paris, as well as two isolated drives located in Le Tholonet (13) and Avrainville (91).  </w:t>
        <w:br/>
        <w:t xml:space="preserve">2. GEOGRAPHICAL MARKETS  </w:t>
        <w:br/>
        <w:t xml:space="preserve">26. The competition authorities examined the effects of concentrations in the food-dominant retail sector at the local level, corresponding to the catchment area associated with each store, the extent of which depends on the time or distance of the journey for the consumer.  </w:t>
        <w:br/>
        <w:t xml:space="preserve">27. The decision-making practice has defined distinct geographical markets depending on whether the areas concerned are located in Île-de-France or outside Île-de-France.  </w:t>
        <w:br/>
        <w:t xml:space="preserve">22 See in particular the decisions of the Authority n° 14-DCC-173 cited above; n° 14-DCC-147 of October 8, 2014, regarding the joint control of Stradis and Stradis Drive 1 by Strafi alongside the Association of E. Leclerc distributor centers and n° 15-DCC-114 of September 17, 2015, regarding the joint control of a food-dominant retail store and a drive by Mavidis alongside the Association of E. Leclerc Distributor Centers.  </w:t>
        <w:br/>
        <w:t xml:space="preserve">23 The drive consists of an offer of fast-moving consumer goods predominantly food that the consumer orders online to then pick up at a given physical point. Previous decision-making practice has considered a distinction between car drives and pedestrian pickup points in physical stores (notably known as click &amp; collect). This decision only addresses car drives, which can take three forms: isolated warehouses solely dedicated to drive activity ("isolated drives"), warehouses attached to a store ("attached drives"), or stores used to prepare drive orders ("picking store"). See in this sense in particular the decisions of the Authority n° 13-DCC-90 and n° 14-DCC-173 cited above.  </w:t>
        <w:br/>
        <w:t xml:space="preserve">24 Decision of the Authority n° 24-DCC-02 cited above.  </w:t>
        <w:br/>
        <w:t>25 The elements collected during the investigation do not lead to retaining, for the purposes of this case, a market limited to isolated drives only, excluding attached drives. On the contrary, isolated and attached drives appear substitutable, particularly from the demand perspective. The parties indicated, in this sense, that these two types of drive offer a similar number of references for an equivalent average basket amount. Similarly, the online ordering and in-store pickup methods are identical, so that the criterion for consumer choice primarily rests on the location of the pickup point and the availability of the ordered products and not on whether the drive is isolated or attached.</w:t>
      </w:r>
    </w:p>
    <w:p>
      <w:r>
        <w:t xml:space="preserve">a) Food-dominant distribution markets located outside Île-de-France  </w:t>
        <w:br/>
        <w:t xml:space="preserve">28. The Authority has repeatedly emphasized that the conditions of competition are assessed in two different areas:  </w:t>
        <w:br/>
        <w:t xml:space="preserve">- a first market ("primary zone") where the demand of consumers meets the supply of hypermarkets that they can access within less than 30 minutes of travel by car and which are, from their perspective, substitutable for each other; and  </w:t>
        <w:br/>
        <w:t xml:space="preserve">- a second market ("secondary zone") where the demand of consumers meets the supply of supermarkets and equivalent forms of commerce (hypermarkets, popular stores26, and discount stores27) located within less than 15 minutes of travel time by car.  </w:t>
        <w:br/>
        <w:t xml:space="preserve">29. When the target store is a supermarket, the competitive analysis only concerns the second geographical market. When it is a hypermarket, both geographical markets presented above are analyzed.  </w:t>
        <w:br/>
        <w:t xml:space="preserve">30. The Authority consistently reminds that these delimitations are subject to change on a case-by-case basis, depending on the characteristics of the local area, since other criteria may be taken into account to assess the impact of a concentration on the competitive situation in retail distribution markets, which may lead to refining, in the specific case, the usual delimitations presented above.  </w:t>
        <w:br/>
        <w:t xml:space="preserve">31. The Authority has thus noted, in its decision regarding the Casino/Monoprix operation28, that certain characteristics of large provincial cities29 (population density, traffic conditions) could justify retaining smaller catchment areas for hypermarkets and supermarkets. It thus analyzed the effects of the operation both in areas corresponding to the decision-making practice applicable to the rest of the national territory and in more restricted areas, corresponding to a travel time of 10 minutes by car around the target stores when they are supermarkets, and areas corresponding to a travel time of 20 minutes by car around the target stores when they are hypermarkets.  </w:t>
        <w:br/>
        <w:t xml:space="preserve">32. There is no reason, given the elements collected during the investigation, to challenge the market delimitations retained or considered by the decision-making practice in the context of this decision.  </w:t>
        <w:br/>
        <w:t>33. In this case, 86 target stores are located outside Île-de-France30. Among these stores, three are located in large provincial cities, namely one supermarket and one hypermarket.</w:t>
      </w:r>
    </w:p>
    <w:p>
      <w:r>
        <w:rPr>
          <w:b/>
        </w:rPr>
        <w:t>[Pages 10–12]</w:t>
      </w:r>
    </w:p>
    <w:p>
      <w:r>
        <w:t xml:space="preserve">located in the 11th and 13th districts of Marseille (13) and a hypermarket located in Montpellier (34).  </w:t>
        <w:br/>
        <w:t xml:space="preserve">34. Regarding stores located outside Île-de-France and major cities, the analysis was conducted on areas corresponding to a 15-minute car drive around the target stores when their area is between 400 m² and 2,500 m² (supermarket) and also a 30-minute car drive when their area exceeds 2,500 m² (hypermarket).  </w:t>
        <w:br/>
        <w:t xml:space="preserve">Regarding target stores located in major cities outside Île-de-France, the catchment areas corresponding to a 10 and 15-minute car drive around the target stores when their area is between 400 m² and 2,500 m² (supermarket) and a 20 and 30-minute car drive when their area exceeds 2,500 m² (hypermarket) were analyzed.  </w:t>
        <w:br/>
        <w:t xml:space="preserve">35. Furthermore, one of the target points of sale is an isolated drive located in Tholonet (13). For this point of sale, the analysis was conservatively conducted on all catchment areas corresponding to those retained for supermarkets and hypermarkets located outside Île-de-France and outside major cities in France. The conclusions of the competitive analysis remain unchanged regardless of the delimitation considered.  </w:t>
        <w:br/>
        <w:t xml:space="preserve">b) Markets for food-dominant distribution in Île-de-France  </w:t>
        <w:br/>
        <w:t xml:space="preserve">36. In the Île-de-France region, the decision-making practice distinguishes between the city of Paris, the inner Paris suburbs31, and the outer Paris suburbs32.  </w:t>
        <w:br/>
        <w:t xml:space="preserve">37. In inner Paris, the catchment areas are determined as follows:  </w:t>
        <w:br/>
        <w:t xml:space="preserve">- convenience stores, supermarkets, hypermarkets, discount stores, and popular stores present within a radius of 300 meters around a target point of sale when it has an area of less than 400 m²;  </w:t>
        <w:br/>
        <w:t xml:space="preserve">- convenience stores, supermarkets, hypermarkets, discount stores, and popular stores present within a radius of 500 meters around a target point of sale when it has an area of more than 400 m².  </w:t>
        <w:br/>
        <w:t xml:space="preserve">38. Moreover, in several decisions33, the Authority has deemed it justified to take into account, in the catchment areas thus defined in inner Paris, the competitive pressure exerted by hypermarkets located within a two-kilometer radius around the target stores.  </w:t>
        <w:br/>
        <w:t xml:space="preserve">39. In the inner Paris suburbs, when the target store has the area of a supermarket, the competitive conditions are analyzed in areas including stores whose area is equivalent to or greater than that of a supermarket corresponding to a 10-minute car drive around the target store34.  </w:t>
        <w:br/>
        <w:t xml:space="preserve">40. In the outer Paris suburbs, when the target store has the area of a supermarket, the catchment areas including stores whose area is equivalent to or greater than that of a supermarket resemble, depending on the case, urbanized areas corresponding to a 10-minute car drive, or conversely rural areas corresponding to a 15-minute drive around the target store.  </w:t>
        <w:br/>
        <w:t xml:space="preserve">41. In both the inner and outer Paris suburbs, when the target store has the area of a hypermarket, the competitive analysis is conducted, on the one hand, in the catchment areas including stores whose area is that of a hypermarket corresponding to a 20 and 30-minute car drive around the target store35, and, on the other hand, in the catchment areas including stores whose area is equivalent to or greater than that of a supermarket corresponding to a 10 and 15-minute drive around the target store.  </w:t>
        <w:br/>
        <w:t xml:space="preserve">42. In this case, eleven target stores are located in Île-de-France. Two target supermarkets and one target hypermarket are located in Paris. Three target supermarkets are located in the inner suburbs, while two hypermarkets and three target supermarkets are located in the outer Paris suburbs.  </w:t>
        <w:br/>
        <w:t xml:space="preserve">43. In addition to these eleven target stores, there is an isolated drive located in the outer Paris suburbs, in Avrainville (91). For this last one, the analysis was conservatively conducted on all catchment areas corresponding to those retained for supermarkets and hypermarkets located in Île-de-France. The conclusions of the competitive analysis remain unchanged regardless of the delimitation considered.  </w:t>
        <w:br/>
        <w:t xml:space="preserve">34 Authority Decision No. 16-DCC-174 of November 15, 2016, regarding the exclusive control by Mr. [X] of 10 food-dominant retail stores.  </w:t>
        <w:br/>
        <w:t xml:space="preserve">35 For example, Authority Decision No. 16-DCC-174 mentioned above.  </w:t>
        <w:br/>
        <w:t xml:space="preserve">III. Competitive Analysis  </w:t>
        <w:br/>
        <w:t xml:space="preserve">44. The acquirer and the target stores are simultaneously present in the upstream markets for the supply of everyday consumer goods and in the downstream markets for the distribution of food-dominant products36.  </w:t>
        <w:br/>
        <w:t xml:space="preserve">45. In the context of this decision, the quantitative and qualitative elements on which the Authority relied for its competitive analysis take into account the realization of the three concentration operations concurrent with the present operation, which have been recently authorized, after benefiting from exemptions under Article L. 430-4 of the Commercial Code37. These operations concern the transfer of several points of sale formerly under Casino, namely 200 points of sale to the Intermarché group38 and 25 points of sale to the Carrefour group39, which have recently been authorized, subject to the transfer of eleven points of sale concerning the Intermarché/Casino decision40 and two points of sale concerning the Carrefour/Casino decision41. They also concern the acquisition by the Carrefour group of Delparef SAS and Provera SAS, formerly owned by the Louis Delhaize group, which has also been authorized42, subject to the transfer of seven points of sale and a shopping center and the  </w:t>
        <w:br/>
        <w:t xml:space="preserve">36 As indicated in footnote No. 1, Elo is held at [60-80]% by the holding Aumarché SAS, which is itself held at [80-100]% by the super-holding Suraumarché SAS. The notifying party states that despite the majority stake in Elo, these companies do not exercise control over it, [confidential]. However, given the elements that have been brought to the Authority's attention during its investigation, particularly the capital participation levels of Suraumarché in Aumarché and of the latter in Elo, as well as the ability of these companies to appoint the managers of Elo, the Authority does not share the notifying party's analysis and considers that these companies do indeed exercise control over Elo. In any case, even if Suraumarché's control over Elo is established, the operation is not likely to raise competition issues related to the activities of other companies also controlled by Suraumarché. Suraumarché holds majority stakes in companies active in (i) real estate asset leasing (via Aline Immo, but whose activity is limited to the leasing of [confidential] real estate assets to Néomarché) and (ii) the distribution of miscellaneous goods and furniture (via the company La Nouvelle Maison Française which owns the Zodio brand and the company Néomarché which owns the Alinéa brand). Taking into account the brands operated by Suraumarché, there would therefore be an overlap of activity between Auchan, Alinéa, and Zôdio, on the one hand, and Casino, on the other hand, in the market for the retail distribution of low and medium-priced miscellaneous goods and decoration (given that hypermarkets over 6,000 m² are considered to be active in this market in French decision-making practice, see in particular Decision No. 22-DCC-178 regarding the acquisition of exclusive control of the assets of Conforama France by the Mobilux group). The combined market share would not exceed 25% in any area centered on a target store and would potentially exceed 25% in only two areas, in Aubagne, one centered on an Alinéa store, and the other on an Auchan store. In these areas, however, the combined market share of the parties would only reach [30-40]%, with an increment of [0-5] points. Therefore, any risk of horizontal competition harm can be ruled out. Furthermore, the operation is also not likely to give rise to conglomerate effects (e.g., locking strategies through commercial packages or bundling discounts) between the downstream markets for the retail distribution of food-dominant products and the markets for the retail distribution of low and medium-priced miscellaneous goods and decoration, as these products do not present sufficient complementarity for a significant share of buyers to be likely to be interested in their simultaneous purchase.  </w:t>
        <w:br/>
        <w:t xml:space="preserve">37 These exemptions allowed the notifying parties to take control of the stores concerned before the Authority conducted its final analysis of the impact of these operations on competition and to operate a change of brands for a large part of the stores concerned.  </w:t>
        <w:br/>
        <w:t xml:space="preserve">38 Authority Decision No. 24-DCC-255 of November 28, 2024, regarding the exclusive control of 200 stores formerly under the Casino brand by ITM Entreprises.  </w:t>
        <w:br/>
        <w:t xml:space="preserve">39 Authority Decision No. 24-DCC-288 of December 13, 2024, regarding the exclusive control of 25 points of sale of the Casino group by Carrefour.  </w:t>
        <w:br/>
        <w:t xml:space="preserve">40 The upcoming transfer of the eleven points of sale concerned by Intermarché to one or more unidentified buyers does not, in any case, alter the conclusions of the competitive analysis of the present operation, in the absence of overlap of the concerned catchment areas.  </w:t>
        <w:br/>
        <w:t xml:space="preserve">41 The upcoming transfer of the two points of sale concerned by Carrefour to one or more unidentified buyers does not, in any case, alter the conclusions of the competitive analysis of the present operation, in the absence of overlap of the concerned catchment areas.  </w:t>
        <w:br/>
        <w:t>42 Decision No. 25-DCC-56 of March 13, 2025, regarding the exclusive control by Carrefour of the food distribution activity and self-management of shopping centers in France of the Louis Delhaize group.</w:t>
      </w:r>
    </w:p>
    <w:p>
      <w:r>
        <w:rPr>
          <w:b/>
        </w:rPr>
        <w:t>[Pages 13–15]</w:t>
      </w:r>
    </w:p>
    <w:p>
      <w:r>
        <w:t xml:space="preserve">termination of the franchise contract of an eighth point of sale in favor of a competing brand.  </w:t>
        <w:br/>
        <w:t xml:space="preserve">A. UPSTREAM MARKETS FOR THE SUPPLY OF CONSUMER GOODS  </w:t>
        <w:br/>
        <w:t xml:space="preserve">46. An operation that creates or strengthens the market power of a buyer may significantly hinder effective competition, particularly by creating or strengthening a dominant position upstream. A concentration could also have detrimental effects on competition in downstream markets, especially if the new entity resulting from the operation is likely to use its purchasing power against its suppliers to eliminate its competitors.  </w:t>
        <w:br/>
        <w:t xml:space="preserve">47. Furthermore, a concentration operation may harm competition by strengthening a purchasing power that places suppliers in a situation of economic dependence on the parties to the operation, provided that the creation or strengthening of this state of dependence risks affecting the structure or functioning of competition in the relevant markets.  </w:t>
        <w:br/>
        <w:t xml:space="preserve">48. The Authority has noted that the brand is not always the most suitable criterion for assessing the purchasing power of distribution in the market for the supply of consumer goods. In contrast, the analysis of the concentration can be conducted at the level of purchasing and referencing centers that offer their members identical purchasing conditions. Thus, it is necessary to take into account in the competitive analysis all the mandates entrusted to the referencing or purchasing centers of the parties in the competitive analysis.  </w:t>
        <w:br/>
        <w:t xml:space="preserve">49. The Authority has noted that the proposed operation was preceded, during the year 2024, by the officialization of new purchasing alliances involving the parties to the operation:  </w:t>
        <w:br/>
        <w:t xml:space="preserve">- between Intermarché and Auchan, [1-5] new cooperation agreements for food purchases;  </w:t>
        <w:br/>
        <w:t xml:space="preserve">- between Intermarché, Auchan, and Casino, [1-5] new cooperation agreements for non-food purchases.  </w:t>
        <w:br/>
        <w:t xml:space="preserve">50. However, any potential effects on competition arising from these purchasing alliances, which fall under the provisions of Article L. 420-1 of the Commercial Code, are not intended to be analyzed within the framework of the examination of this concentration, from which they are formally dissociated, notwithstanding the timing of their announcement. Indeed, while the Authority conducts its investigation taking into account the context in which the operation is situated, and thus these alliances, the analysis conducted within the framework of a concentration operation is limited to the effects resulting from it under the provisions relating to merger control.  </w:t>
        <w:br/>
        <w:t xml:space="preserve">51. In this case, the investigating services examined the criteria to identify whether the operation generated risks of economic dependence of suppliers vis-à-vis the new entity. The strengthening, even if limited, of Auchan's purchasing power indeed occurs in markets characterized by an offer that is much less concentrated than the demand and could therefore have the effect of placing some of the suppliers of the parties in a situation of economic dependence vis-à-vis the new entity.  </w:t>
        <w:br/>
        <w:t xml:space="preserve">52. According to the decision-making practice of competition authorities, the risk of economic dependence is assessed in particular in relation to the share that a market outlet represents in the total sales of the supplier. Competition authorities consider that there is a threshold of threat beyond which the survival of the manufacturer may be jeopardized, the disappearance of this outlet placing it, in the short or medium term, in a difficult financial situation, which can sometimes lead to bankruptcy. The level of this threshold is not fixed and depends on a large number of specific parameters according to the sectors concerned, the structure and financial situation of the companies, the existence and cost of potential alternative solutions. In the examination of numerous concentration operations in the food-dominant retail sector, this threshold has been set at 22%. Finally, under paragraph 734 of the Guidelines on merger control, “economic dependence in itself does not constitute […] a harm to competition unless it has an effect on competition in a market and, ultimately, on consumer surplus, and not simply on one or more suppliers. The objective of a competition authority is indeed not to protect a company as such, whether it is a competitor, customer, or supplier.”  </w:t>
        <w:br/>
        <w:t xml:space="preserve">53. In order to determine whether the operation has the effect of placing operators in a situation of economic dependence vis-à-vis the new entity, the Authority questioned several suppliers of Auchan and Casino, with varied profiles. The responses obtained in the market test did not reveal any risks related to the purchasing power of the new entity vis-à-vis its suppliers and, ultimately, on consumer surplus.  </w:t>
        <w:br/>
        <w:t xml:space="preserve">54. Thus, while Auchan represents, prior to the operation, a significant purchasing share from certain of its suppliers, the majority of respondents indicated that they do not consider Auchan to be one of the brands with the strongest negotiating power in the supply markets. Furthermore, the Authority notes that the market shares of the new entity are systematically below 25% in the upstream supply markets, regardless of the segmentation used, with an increment of purchasing shares related to the operation remaining limited for all these suppliers, as the target stores represent, regardless of the segmentation used, a purchasing share of less than [5]% at the national level. Consequently, the strengthening of Auchan's purchasing power following the operation is limited. The operation, as such,  </w:t>
        <w:br/>
        <w:t xml:space="preserve">55. is therefore not likely to lead to significant effects on the upstream markets for the supply of food-dominant products that would have unfavorable consequences ultimately for consumers, as has been predominantly confirmed by the respondents to the market tests.  </w:t>
        <w:br/>
        <w:t xml:space="preserve">56. Moreover, the Authority notes that a large part of the suppliers of the new entity will negotiate through the new tripartite purchasing alliances mentioned above. Thus, for the suppliers concerned, the operation is not likely to produce specific effects as it does not strengthen the negotiating power of the new entity. Indeed, due to the grouped membership of Auchan and Casino in these alliances, the suppliers concerned would continue, in any case, to negotiate with these new alliances independently of the completion of the operation (i.e., whether the stores are taken over by Auchan as part of this operation or whether they remain under the Casino brand). Therefore, the risk that the operation creates or strengthens a situation of economic dependence of suppliers whose negotiations are conducted with the new alliance can be ruled out.  </w:t>
        <w:br/>
        <w:t xml:space="preserve">57. Finally, the new entity will continue to face competition from significant operators such as the E. Leclerc group, Intermarché, Carrefour, or Coopérative U, which constitute alternative outlets for suppliers.  </w:t>
        <w:br/>
        <w:t xml:space="preserve">58. Given all these elements, the operation is not likely to harm competition through the creation or strengthening of purchasing power in the upstream markets for the supply of food-dominant products.  </w:t>
        <w:br/>
        <w:t xml:space="preserve">B. DOWNSTREAM MARKETS FOR THE RETAIL DISTRIBUTION OF FOOD-DOMINANT PRODUCTS  </w:t>
        <w:br/>
        <w:t xml:space="preserve">59. As a preliminary point, it should be noted that, for the year 2023, Auchan represents, in value, [5-10]% of sales of food-dominant products by national GSA brands in France, behind the brands Leclerc ([20-30]%) and Carrefour ([10-20]%). The target stores represent only [0-5]% of these sales.  </w:t>
        <w:br/>
        <w:t xml:space="preserve">1. METHODOLOGY FOR COMPETITIVE ANALYSIS OF LOCAL AREAS  </w:t>
        <w:br/>
        <w:t xml:space="preserve">a) Presentation of the methodology  </w:t>
        <w:br/>
        <w:t>60. At the local level, in each of the examined catchment areas, the parties provided estimates of market shares in terms of sales area. As highlighted in paragraph 45 above, the Authority takes into account in its analysis the three concentration operations recently authorized subject to commitments. Thus, in the calculations of market shares, the sales areas of stores previously owned by the Louis Delhaize brand have been attributed to the Carrefour brand, while those of stores previously owned by Casino and respectively acquired by Intermarché and Carrefour have</w:t>
      </w:r>
    </w:p>
    <w:p>
      <w:r>
        <w:rPr>
          <w:b/>
        </w:rPr>
        <w:t>[Pages 16–18]</w:t>
      </w:r>
    </w:p>
    <w:p>
      <w:r>
        <w:t xml:space="preserve">been attributed to these brands while also taking into account the businesses that are currently subject to commitments for divestiture.  </w:t>
        <w:br/>
        <w:t xml:space="preserve">60. Isochronous zones have been delineated around the target stores, in accordance with the various geographical scenarios presented above (see paragraphs 28-29). In order to avoid creating threshold effects, which could result from excluding from its analysis points of sale located on the margins of the defined areas, the Authority was also able to take into account, when deemed justified, the competition from points of sale located at the edge of the area, within an additional driving time of approximately two minutes.  </w:t>
        <w:br/>
        <w:t xml:space="preserve">61. In the matter of food distribution by GSA outside discounters, the decisional practice traditionally distinguishes several categories of local areas, which the Authority determines based on the market share of the new entity in the area, and based on which it adapts its competitive analysis.  </w:t>
        <w:br/>
        <w:t xml:space="preserve">62. First, below a threshold of 25% cumulative market share in sales area, the absence of competition issues is presumed.  </w:t>
        <w:br/>
        <w:t xml:space="preserve">63. Second, when the market share of the new entity is between 25% and 50% in an area, the Authority conducts an analysis of the local competitive structure to determine whether competitors constitute credible and sufficient alternatives.  </w:t>
        <w:br/>
        <w:t xml:space="preserve">64. In this case, the Authority conducted this analysis based on a filter that excludes competitive risks in areas where at least three competing brands of national dimension are able to effectively compete with the stores of the new entity. When this filter was not met, the Authority examined, taking into account in particular the characteristics and configuration of the area, whether there were credible and sufficient alternatives capable of effectively competing with the stores of the new entity in the relevant area. This examination led it, where applicable, to assess certain additional elements concerning, for example, the location of the various stores and their geographical proximity to the target store, their pricing positioning, or the principles recalled in paragraph 30 of this decision.  </w:t>
        <w:br/>
        <w:t xml:space="preserve">65. Third, in areas where the market share of the new entity exceeds 50%, the existence of market power is presumed. Here too, the Authority conducts a local analysis, starting from quantitative elements corroborated by qualitative elements as described in the previous paragraphs, in order to assess the effects of the operation and analyze whether the existence of competing brands present in the area can dispel any serious doubts about harm to competition.  </w:t>
        <w:br/>
        <w:t xml:space="preserve">b) Application of the methodology  </w:t>
        <w:br/>
        <w:t xml:space="preserve">66. The investigation services applied the methodology presented in paragraphs 59 and following and thus excluded any anticompetitive risk for the areas around 93 target stores due to either a lack of overlap between the activities of the parties or a market share of the new entity below 50% with the presence of three national competitors able to effectively compete with the new entity.  </w:t>
        <w:br/>
        <w:t xml:space="preserve">67. The following developments will focus on the five areas requiring in-depth competitive analysis.  </w:t>
        <w:br/>
        <w:t xml:space="preserve">68. Furthermore, as indicated above (see paragraphs 16-17 and 28-29), hypermarkets are subject to a dual analysis focused, on the one hand, on the primary market (30-minute area) and, on the other hand, on the secondary market (15-minute area). When the thresholds and filters recalled here have only lifted the risks of harm to competition in one of the two catchment areas around a hypermarket, only the area remaining potentially problematic is presented in this decision.  </w:t>
        <w:br/>
        <w:t xml:space="preserve">2. LOCAL COMPETITIVE ANALYSIS  </w:t>
        <w:br/>
        <w:t xml:space="preserve">Zone of Mandelieu-la-Napoule (06)  </w:t>
        <w:br/>
        <w:t xml:space="preserve">69. The target store is a hypermarket with a sales area of [8,000-9,000] m². In the 15-minute isochrone area including stores with a sales area equivalent to or greater than that of a supermarket, the market share of the new entity being below 50% with the presence of more than three competing brands of national dimension able to effectively compete with the stores of the new entity, this area will not be subject to a detailed presentation in the absence of a presumption of harm to competition.  </w:t>
        <w:br/>
        <w:t xml:space="preserve">70. In the 30-minute isochrone area by car around the target store, the market share of the new entity is as follows:  </w:t>
        <w:br/>
        <w:t xml:space="preserve">Number of Number of  </w:t>
        <w:br/>
        <w:t xml:space="preserve">PDM groups stores  </w:t>
        <w:br/>
        <w:t xml:space="preserve">PDM  </w:t>
        <w:br/>
        <w:t xml:space="preserve">Store PDM PDM competitors of parties /  </w:t>
        <w:br/>
        <w:t xml:space="preserve">target Auchan Target cumulative Number of  </w:t>
        <w:br/>
        <w:t xml:space="preserve">targets  </w:t>
        <w:br/>
        <w:t xml:space="preserve">national stores  </w:t>
        <w:br/>
        <w:t xml:space="preserve">competitors  </w:t>
        <w:br/>
        <w:t xml:space="preserve">Casino  </w:t>
        <w:br/>
        <w:t xml:space="preserve">[5-10]  </w:t>
        <w:br/>
        <w:t xml:space="preserve">Mandelieu- [10-20] % [10-20] % [30-40] % 2 3 / 9  </w:t>
        <w:br/>
        <w:t xml:space="preserve">%  </w:t>
        <w:br/>
        <w:t xml:space="preserve">la-Napoule  </w:t>
        <w:br/>
        <w:t xml:space="preserve">71. Auchan is already present in the catchment area with a hypermarket of [7,000-8,000] m² located in Grasse. In addition to the target Casino in Mandelieu-la-Napoule, two other target Casinos are present in the area, one with a surface area of [2,000-3,000] m² located in Mouans-Sartoux and the other with a surface area of [8,000-9,000] m² located in Fréjus.  </w:t>
        <w:br/>
        <w:t xml:space="preserve">72. The new entity holds a market share of [30-40] %, with a total increment of [20-30] points, of which [10-20] points relate solely to the target store in Mandelieu-la-Napoule.  </w:t>
        <w:br/>
        <w:t xml:space="preserve">73. It will face competition from two national brands: Carrefour ([30-40] %) and Leclerc ([30-40] %), with six stores.  </w:t>
        <w:br/>
        <w:t xml:space="preserve">74. However, the operation does not appear, given the configuration of the area and the geographical situation of the stores of the parties and their competitors, to confer on the new entity the power to obstruct the maintenance of effective competition in the market. Indeed, the target store will continue to face direct competition from several hypermarkets, including one under the Carrefour brand (of [2,500-3,500] m²) and two under the Leclerc brand (each approximately [3,500-4,500] m²), which have a sales area that is indeed smaller than that of the target store but are located in immediate proximity to it, unlike the other Auchan stores present in the area, which are relatively far from the target store.  </w:t>
        <w:br/>
        <w:t xml:space="preserve">75. Therefore, despite the presence of only two competing national brands, the Authority notes that consumers will continue to have credible and sufficient alternatives in terms of price and supply of everyday consumer goods.  </w:t>
        <w:br/>
        <w:t xml:space="preserve">76. In light of the above, any risk of harm to competition can be excluded in the catchment areas around the target store in Mandelieu-la-Napoule.  </w:t>
        <w:br/>
        <w:t xml:space="preserve">Zone of Istres (13)  </w:t>
        <w:br/>
        <w:t xml:space="preserve">77. The target store is a hypermarket with a sales area of [7,000-8,000] m². In the 30-minute isochrone area including exclusively stores with a sales area equivalent to or greater than that of a hypermarket, the market share of the new entity being below 50% with the presence of more than three competing brands of national dimension able to effectively compete with the stores of the new entity, this area will not be subject to a detailed presentation in the absence of a presumption of harm to competition.  </w:t>
        <w:br/>
        <w:t xml:space="preserve">78. In the 15-minute isochrone area by car around the target store, the market share of the new entity is as follows:  </w:t>
        <w:br/>
        <w:t xml:space="preserve">Number of  </w:t>
        <w:br/>
        <w:t xml:space="preserve">Number of  </w:t>
        <w:br/>
        <w:t xml:space="preserve">stores of  </w:t>
        <w:br/>
        <w:t xml:space="preserve">groups  </w:t>
        <w:br/>
        <w:t xml:space="preserve">PDM  </w:t>
        <w:br/>
        <w:t xml:space="preserve">parties /  </w:t>
        <w:br/>
        <w:t xml:space="preserve">Target store PDM Auchan PDM Target cumulative Number of  </w:t>
        <w:br/>
        <w:t xml:space="preserve">of national  </w:t>
        <w:br/>
        <w:t xml:space="preserve">competitors  </w:t>
        <w:br/>
        <w:t xml:space="preserve">Casino Istres [30-40] % [10-20] % [50-60] % 6 3 / 15  </w:t>
        <w:br/>
        <w:t xml:space="preserve">79. Auchan is already present in the catchment area with a supermarket of [500-1,000] m² located in Istres and a hypermarket of [13,000-14,000] m² located in Martigues.  </w:t>
        <w:br/>
        <w:t xml:space="preserve">80. The new entity holds a market share of [50-60] %, with an increment of [10-20] points.  </w:t>
        <w:br/>
        <w:t xml:space="preserve">81. It will face competition from six national brands: Leclerc ([10-20] %), Intermarché ([10-20] %), Carrefour ([5-10] %), Aldi ([5-10] %), Lidl ([5-10] %), and Système U ([0-5] %), corresponding to twelve stores.  </w:t>
        <w:br/>
        <w:t xml:space="preserve">82. The investigation, however, highlighted several elements that lead to a nuanced view of the position of the new entity in the area.  </w:t>
        <w:br/>
        <w:t>83. The operation does not appear, given the configuration of the area and the geographical situation of the stores of the parties and their competitors, to confer on the new entity the power to obstruct the maintenance of effective competition in the market. Indeed, the Authority notes the presence of a Leclerc hypermarket with a surface area of [5,000-6,000] m² near the target store, which is also surrounded by several other competing brands (Lidl, Intermarché, Système U) operating stores in supermarket and discounter formats with varying sales areas. The other Auchan point of sale directly present in the municipality of Istres is, for its part, significantly smaller than the target point of sale.</w:t>
      </w:r>
    </w:p>
    <w:p>
      <w:r>
        <w:rPr>
          <w:b/>
        </w:rPr>
        <w:t>[Pages 19–21]</w:t>
      </w:r>
    </w:p>
    <w:p>
      <w:r>
        <w:t xml:space="preserve">84. The Authority also considers that the other Auchan hypermarket present in the area exerted, prior to the operation, limited competitive pressure on the target store. It notes in this regard that this store, which is located in the municipality of Martigues, is much farther from the target store than most competing outlets. Its attractiveness to the residents of Istres also appears to be moderate given the already varied offer existing in Istres itself. This Auchan store also faces direct competition from several competing brands in the municipality of Martigues.  </w:t>
        <w:br/>
        <w:t xml:space="preserve">85. Therefore, despite a market share exceeding 50% in the considered catchment area, the Authority notes that consumers will continue to have numerous credible alternatives in terms of price and offer of everyday consumer goods.  </w:t>
        <w:br/>
        <w:t xml:space="preserve">86. In light of the above, any risk of harm to competition can be ruled out in the catchment areas around the target store in Istres.  </w:t>
        <w:br/>
        <w:t xml:space="preserve">Zone of Sathonay-Camp (69)  </w:t>
        <w:br/>
        <w:t xml:space="preserve">87. The target store is a supermarket with a sales area of [1,000-2,000] m².  </w:t>
        <w:br/>
        <w:t xml:space="preserve">88. In the 15-minute isochrone area around the target store, the market share of the new entity is as follows:  </w:t>
        <w:br/>
        <w:t xml:space="preserve">Number of  </w:t>
        <w:br/>
        <w:t xml:space="preserve">Number of  </w:t>
        <w:br/>
        <w:t xml:space="preserve">stores of  </w:t>
        <w:br/>
        <w:t xml:space="preserve">groups  </w:t>
        <w:br/>
        <w:t xml:space="preserve">Market  </w:t>
        <w:br/>
        <w:t xml:space="preserve">share  </w:t>
        <w:br/>
        <w:t xml:space="preserve">Target store Market share Auchan Market share Competing  </w:t>
        <w:br/>
        <w:t xml:space="preserve">cumulative Number of  </w:t>
        <w:br/>
        <w:t xml:space="preserve">of dimension  </w:t>
        <w:br/>
        <w:t xml:space="preserve">stores  </w:t>
        <w:br/>
        <w:t xml:space="preserve">national  </w:t>
        <w:br/>
        <w:t xml:space="preserve">competitors  </w:t>
        <w:br/>
        <w:t xml:space="preserve">Casino  </w:t>
        <w:br/>
        <w:t xml:space="preserve">Sathonay [40-50] % [5-10] % [50-60] % 5 3 / 16  </w:t>
        <w:br/>
        <w:t xml:space="preserve">Camp  </w:t>
        <w:br/>
        <w:t xml:space="preserve">89. Auchan is already present in the catchment area with a supermarket of [1,000-2,000] m² and a hypermarket of [10,000-11,000] m² located in Caluire-et-Cuire.  </w:t>
        <w:br/>
        <w:t xml:space="preserve">90. The new entity holds a market share of [50-60] %, with an increment of [5-10] points. In the considered isochrone area, the new entity will, however, face competition from five national brands: Intermarché ([20-30] %), Carrefour ([10-20] %), Lidl ([5-10] %), Casino ([0-5] %), and Aldi ([0-5] %), corresponding to thirteen stores.  </w:t>
        <w:br/>
        <w:t xml:space="preserve">91. Furthermore, certain elements collected during the investigation lead to the conclusion that the target store was not a direct competitor of the other pre-existing Auchan stores in the area, unlike a number of competing stores. More specifically, the actual footprint data related to the target store57, provided by the notifying party, show that the two pre-existing Auchan outlets in the area exerted, prior to the operation, limited competitive pressure on the target store. Conversely, the same actual footprint data demonstrate that the target store faced competitive pressure from the outlets located in Rillieux-la-Pape and Fontaine-sur-Saône, operated by three competing national brands, two of which are discount stores58. These brands will continue to exert competitive pressure on the target store, both in terms of prices and the range of products offered.  </w:t>
        <w:br/>
        <w:t xml:space="preserve">92. Therefore, the Authority notes that consumers will continue to have sufficient credible alternatives in terms of price and offer of everyday consumer goods.  </w:t>
        <w:br/>
        <w:t xml:space="preserve">93. In light of the above, any risk of harm to competition can be ruled out in the catchment area around the target store in Sathonay-Camp.  </w:t>
        <w:br/>
        <w:t xml:space="preserve">Zone of Aubagne (13)  </w:t>
        <w:br/>
        <w:t xml:space="preserve">94. The target store is a supermarket with a sales area of [2,000-3,000] m².  </w:t>
        <w:br/>
        <w:t xml:space="preserve">95. In the 15-minute isochrone area around the target store, the market share of the new entity is as follows:  </w:t>
        <w:br/>
        <w:t xml:space="preserve">Number of Number of  </w:t>
        <w:br/>
        <w:t xml:space="preserve">Market share groups stores  </w:t>
        <w:br/>
        <w:t xml:space="preserve">Market share  </w:t>
        <w:br/>
        <w:t xml:space="preserve">Target store Market share Market share competing  </w:t>
        <w:br/>
        <w:t xml:space="preserve">cumulative of Number of  </w:t>
        <w:br/>
        <w:t xml:space="preserve">other  </w:t>
        <w:br/>
        <w:t xml:space="preserve">target  </w:t>
        <w:br/>
        <w:t xml:space="preserve">stores  </w:t>
        <w:br/>
        <w:t xml:space="preserve">dimension stores  </w:t>
        <w:br/>
        <w:t xml:space="preserve">national competitors  </w:t>
        <w:br/>
        <w:t xml:space="preserve">Casino [20-30]  </w:t>
        <w:br/>
        <w:t xml:space="preserve">[30-40] % [0-5] % [60-70] % 6 4 / 24  </w:t>
        <w:br/>
        <w:t xml:space="preserve">Aubagne %  </w:t>
        <w:br/>
        <w:t xml:space="preserve">96. Auchan is already strongly present in the catchment area with a supermarket of [2,000-3,000] m² and a hypermarket of [17,000-18,000] m² located in Aubagne. In the area, in addition to the target Casino in Aubagne, a second target Casino, with a surface area of [14,000-15,000] m², is located in Marseille.  </w:t>
        <w:br/>
        <w:t xml:space="preserve">97. The new entity holds a market share of [60-70] %, with a total increment of [20-30] points, of which [0-5] points relate solely to the target store in Aubagne.  </w:t>
        <w:br/>
        <w:t xml:space="preserve">98. It will face competition from six national brands: Intermarché ([10-20] %), Lidl ([5-10] %), Carrefour ([5-10] %), Aldi ([0-5] %), Casino ([0-5] %), and Système U ([0-5] %). The operation thus results in Auchan having, in the 15-minute isochrone area around the target store, a market share more than three times that of its main competitor, Intermarché, and nearly 10 times that of its second competitor, Carrefour. The new entity will have, indeed, a limited number of stores (four stores) but which present, by far, the largest sales areas in the zone and which are, for two of them, in immediate proximity to the target store. Conversely, the number of competing stores is indeed significantly higher (20 stores), but most of them have limited sales areas or are far from the target store.  </w:t>
        <w:br/>
        <w:t xml:space="preserve">99. These findings led the Authority to conduct a thorough local analysis of the area. In this context, several elements collected during the investigation lead to the conclusion that the competitive pressure on the target store is exerted, in this case, in a geographical market narrower than the 15-minute isochrone area around the target store. In this case, the notifying party provided actual footprint data related to the target store59, which confirm that it generates [Information regarding actual footprints] 60 of its sales in Aubagne, the 11th district of Marseille, and Roquevaire. This analytical framework around the target store reinforces the finding that the new entity will have very significant market power following the operation, with a market share reaching [70-80] % in the area defined by the actual footprint of the target store. The Authority notes, in this regard, that the new entity will operate the four largest stores in the area, namely the target store, another supermarket in Aubagne, and two hypermarkets (one located in Aubagne and the other located in the 11th district of Marseille), these last two stores having sales areas that are incomparable to those of competing outlets61 (none of which has a sales area exceeding 2,000 m²).  </w:t>
        <w:br/>
        <w:t xml:space="preserve">100. The finding is also similar if the analysis is limited to the city of Aubagne alone, where the target store generates [Information regarding actual footprints] of its turnover62. If this framework leads to excluding the other target hypermarket located in the 11th district of Marseille, the new entity will still have the three most important stores in the area, which are also located in close proximity to each other. The Authority thus notes that the operation is likely to reduce the competitive pressure that previously existed between the target store and the two other stores operated by Auchan located in the city of Aubagne. Indeed, the other supermarket operated by Auchan is located in immediate proximity to the target store and has a sales area very close to that of the latter, while the Auchan hypermarket presents significant attractiveness elements for customers of the target store given its large sales area. In comparison, the competitive pressure from stores under competing brands in the city of Aubagne appears very limited. Indeed, most of the competing stores present in the municipality of Aubagne have sales areas that are very inferior to that of the target store and the other Auchan stores and appear, for some, to be far from the latter compared to the other stores of the new entity.  </w:t>
        <w:br/>
        <w:t xml:space="preserve">101. In light of the above, the Authority considers that the residents of Aubagne will not have sufficient alternatives to the stores of the new entity. The operation is therefore likely to harm competition in the catchment area of the target store in Aubagne.  </w:t>
        <w:br/>
        <w:t xml:space="preserve">102. However, Auchan has presented commitments, analyzed in Section IV of this decision, to address these risks of harm to competition.  </w:t>
        <w:br/>
        <w:t xml:space="preserve">Zone of Marseille – 11th district (13)  </w:t>
        <w:br/>
        <w:t>103. The target store is a hypermarket with a sales area of [14,000-15,000] m². In the isochrone areas of 15 minutes, including stores with a surface area equivalent to or greater than that of a supermarket, and 30 minutes, including exclusively stores with a surface area equivalent to or greater than that of a hypermarket, the market share of the new entity being well below 50% with the presence of more than three competing national brands capable of effectively competing with the</w:t>
      </w:r>
    </w:p>
    <w:p>
      <w:r>
        <w:rPr>
          <w:b/>
        </w:rPr>
        <w:t>[Pages 22–24]</w:t>
      </w:r>
    </w:p>
    <w:p>
      <w:r>
        <w:t xml:space="preserve">stores of the new entity, these areas will not be subject to detailed analysis in the absence of a presumption of harm to competition.  </w:t>
        <w:br/>
        <w:t xml:space="preserve">Zone of 10 minutes around the target store in Marseille (13)  </w:t>
        <w:br/>
        <w:t xml:space="preserve">104. In the 10-minute isochrone area by car around the store, including stores with an area equivalent to or greater than that of a supermarket, the market share of the new entity is as follows:  </w:t>
        <w:br/>
        <w:t xml:space="preserve">Number of  </w:t>
        <w:br/>
        <w:t xml:space="preserve">Number of  </w:t>
        <w:br/>
        <w:t xml:space="preserve">stores of the  </w:t>
        <w:br/>
        <w:t xml:space="preserve">groups  </w:t>
        <w:br/>
        <w:t xml:space="preserve">MS  </w:t>
        <w:br/>
        <w:t xml:space="preserve">parties /  </w:t>
        <w:br/>
        <w:t xml:space="preserve">Target store MS Auchan MS Target competitors  </w:t>
        <w:br/>
        <w:t xml:space="preserve">cumulative Number of  </w:t>
        <w:br/>
        <w:t xml:space="preserve">of national  </w:t>
        <w:br/>
        <w:t xml:space="preserve">competitors  </w:t>
        <w:br/>
        <w:t xml:space="preserve">Casino  </w:t>
        <w:br/>
        <w:t xml:space="preserve">Marseille La [20-30] % [20-30] % [40-50] % 5 4 / 30  </w:t>
        <w:br/>
        <w:t xml:space="preserve">Valentine  </w:t>
        <w:br/>
        <w:t xml:space="preserve">105. Auchan is already present in the catchment area with two supermarkets of [1,000-2,000] m² and [2,000-3,000] m², located in the 12th district of Marseille, as well as a hypermarket of [14,000-15,000] m² located in the 10th district of Marseille (hereinafter, "Auchan Saint-Loup hypermarket").  </w:t>
        <w:br/>
        <w:t xml:space="preserve">106. The new entity holds a market share of [40-50] %, with an increment of [20-30] points.  </w:t>
        <w:br/>
        <w:t xml:space="preserve">107. It will face competition from five national brands: Intermarché ([10-20] %), Carrefour ([10-20] %), Aldi ([10-20] %), Lidl* ([5-10] %), and Système U ([0-5] %), corresponding to 26 stores.  </w:t>
        <w:br/>
        <w:t xml:space="preserve">108. In this so-called "secondary" catchment area, which is located in a dense urban agglomeration, consumers have access to a large number of supermarkets of various formats, so that the operation, which concerns the acquisition of a hypermarket, is not likely to alter the competitive structure.  </w:t>
        <w:br/>
        <w:t xml:space="preserve">109. In any case, given the proposed commitments mentioned below in paragraph 120, it is not necessary to examine in more detail the effects of the operation in the area as these commitments are likely to eliminate, at the same time, any risk of harm to competition in this area.  </w:t>
        <w:br/>
        <w:t xml:space="preserve">Zone of 20 minutes around the target store in Marseille (13)  </w:t>
        <w:br/>
        <w:t xml:space="preserve">110. In the 20-minute isochrone area by car around the target store, including only hypermarkets, the market share of the new entity is as follows:  </w:t>
        <w:br/>
        <w:t xml:space="preserve">* Correction of material error  </w:t>
        <w:br/>
        <w:t xml:space="preserve">22  </w:t>
        <w:br/>
        <w:t xml:space="preserve">Number of  </w:t>
        <w:br/>
        <w:t xml:space="preserve">Number of  </w:t>
        <w:br/>
        <w:t xml:space="preserve">stores of the  </w:t>
        <w:br/>
        <w:t xml:space="preserve">groups  </w:t>
        <w:br/>
        <w:t xml:space="preserve">MS  </w:t>
        <w:br/>
        <w:t xml:space="preserve">parties /  </w:t>
        <w:br/>
        <w:t xml:space="preserve">Target store MS Auchan MS Target competitors  </w:t>
        <w:br/>
        <w:t xml:space="preserve">cumulative Number of  </w:t>
        <w:br/>
        <w:t xml:space="preserve">of national  </w:t>
        <w:br/>
        <w:t xml:space="preserve">competitors  </w:t>
        <w:br/>
        <w:t xml:space="preserve">Casino  </w:t>
        <w:br/>
        <w:t xml:space="preserve">Marseille La [30-40] % [10-20] % [40-50] % 3 3 / 13  </w:t>
        <w:br/>
        <w:t xml:space="preserve">Valentine  </w:t>
        <w:br/>
        <w:t xml:space="preserve">111. Auchan is already strongly present in the catchment area with the Auchan Saint-Loup hypermarket of [14,000-15,000] m² located in the 10th district of Marseille and a hypermarket of [17,000-18,000] m² located in Aubagne.  </w:t>
        <w:br/>
        <w:t xml:space="preserve">112. The new entity holds a market share of [40-50] %, with an increment of [10-20] points. In the considered isochrone area, it will face competition from three national brands: Intermarché ([20-30] %), Carrefour ([10-20] %), Leclerc ([5-10] %), corresponding to ten stores.  </w:t>
        <w:br/>
        <w:t xml:space="preserve">113. Following the operation, Auchan will hold the two largest hypermarkets in the area, which are geographically very close but also similar in terms of store formats and sales areas (each of these two stores having an area greater than [14,000-15,000] m²).  </w:t>
        <w:br/>
        <w:t xml:space="preserve">114. Furthermore, several elements gathered during the investigation lead to the conclusion that the competitive pressure exerted by competing stores on the new entity appears to be limited.  </w:t>
        <w:br/>
        <w:t xml:space="preserve">115. Thus, the geographical distance of the hypermarkets under the Leclerc and Carrefour brands from the target store also constitutes a limit to the competitive pressure they are likely to exert on the stores of the new entity. In this case, the notifying party provided actual footprint data regarding the target store that confirms that it only attracts [Information regarding actual footprints] customers residing in the districts where the Leclerc and Carrefour hypermarkets are located.  </w:t>
        <w:br/>
        <w:t xml:space="preserve">116. In order to accurately measure the competitive pressure of competing hypermarkets on the stores of the new entity, the Authority conducted a specific market test in the considered area. According to its results, the Authority notes that the Leclerc store, located south of Marseille (9th district), does not appear to be in direct competition with the target store, particularly due to the geographical distance between these two stores and the traffic difficulties in the Marseille agglomeration, nor with the Auchan Saint-Loup hypermarket. Taking into account the absence of competitive pressure exerted by the Leclerc store, the market share of the new entity would then be greater than 50 %.  </w:t>
        <w:br/>
        <w:t xml:space="preserve">117. Conversely, the Carrefour store, located in the north of Marseille (14th district), appears to be in competition with the stores of the new entity. Despite the geographical distance between these three stores, it should be noted that the Carrefour store and the Auchan Saint-Loup hypermarket are easily connected by the L2 expressway, which is also connected to the A50, along which the target hypermarket is located.  </w:t>
        <w:br/>
        <w:t xml:space="preserve">118. In any case, even considering the competition exerted by this store under the Carrefour brand, the Authority notes that the operation leads to a significant concentration of the competitive structure in the area in favor of the new entity. Indeed, fewer than three national brands will be able to exert effective competition on the stores it will own, which, as recalled above, are located close to each other and constitute the two largest hypermarkets with nearly identical sales areas.  </w:t>
        <w:br/>
        <w:t xml:space="preserve">119. Given the above, the Authority considers that consumers in the catchment area will not have sufficient alternatives to the stores of the new entity. The operation is therefore likely to harm competition in the Marseille area.  </w:t>
        <w:br/>
        <w:t xml:space="preserve">120. However, Auchan has presented commitments, analyzed in section IV of this decision, to address these risks of harm to competition.  </w:t>
        <w:br/>
        <w:t>24</w:t>
      </w:r>
    </w:p>
    <w:p>
      <w:r>
        <w:rPr>
          <w:b/>
        </w:rPr>
        <w:t>[Pages 25–27]</w:t>
      </w:r>
    </w:p>
    <w:p>
      <w:r>
        <w:t xml:space="preserve">IV. The Commitments  </w:t>
        <w:br/>
        <w:t xml:space="preserve">121. Auchan submitted a proposal for commitments on November 19, 2024, aimed at addressing the risks to competition related to the operation in the downstream market of food-dominant distribution. A final and complete version of the commitments was submitted on March 14, 2025.  </w:t>
        <w:br/>
        <w:t xml:space="preserve">122. This final version is presented below. The text of the commitments, attached as an annex, is an integral part of this decision.  </w:t>
        <w:br/>
        <w:t xml:space="preserve">A. OBJECTIVES OF THE COMMITMENTS  </w:t>
        <w:br/>
        <w:t xml:space="preserve">123. As indicated in paragraph 354 of the Authority's guidelines on merger control, the Authority's assessment of the commitments proposed by a notifying party is part of a global framework taking into account several cumulative criteria. The proposed commitments must be necessary and effective in that they effectively remedy the identified competition concerns, and be proportionate by imposing on the companies a burden strictly necessary to maintain or restore sufficient competition. Furthermore, their implementation must not raise doubts and must be swift. Finally, they must be controllable.  </w:t>
        <w:br/>
        <w:t xml:space="preserve">124. In this context, regarding a concentration leading to risks of horizontal effects, the Authority primarily seeks structural corrective measures aimed at ensuring competitive market structures through divestitures of activities or assets to one or more suitable acquirers capable of exerting real competition, or the elimination of capital links between competitors. In this context, the commitments proposed by a notifying party must eliminate the competition issues arising from the operation in the following manner: either the commitments concern divestitures of assets that completely eliminate the market share addition between the parties resulting from the operation, or they allow, without eliminating the entire overlap of activities between the parties, a sufficient reduction of the market power of the new entity to maintain effective competition in the relevant market.  </w:t>
        <w:br/>
        <w:t xml:space="preserve">125. Moreover, the effectiveness of the remedies depends on the appropriateness of the acquirer(s) of the divested assets. In this regard, the Authority generally considers that an acquirer is appropriate if it is capable of effectively competing with the new entity in the relevant markets. This implies that the acquirers provide all guarantees of viability and independence, both legal and commercial, from a notifying party that is divesting assets.  </w:t>
        <w:br/>
        <w:t xml:space="preserve">126. Finally, the acquisition of the divested assets by the acquirers must not be likely to create new competition concerns in the relevant area, by creating or strengthening the position of an already well-established competitor.  </w:t>
        <w:br/>
        <w:t>127. It is within this overall framework and in light of these criteria that the Authority assessed Auchan's proposal for commitments in this case.</w:t>
      </w:r>
    </w:p>
    <w:p>
      <w:r>
        <w:t xml:space="preserve">B. THE PROPOSED COMMITMENTS  </w:t>
        <w:br/>
        <w:t xml:space="preserve">1. ON THE COMMITMENT PROPOSED IN THE AUBAGNE AREA  </w:t>
        <w:br/>
        <w:t xml:space="preserve">a) Presentation of the proposed commitment  </w:t>
        <w:br/>
        <w:t xml:space="preserve">128. The proposed commitment consists of the divestiture to a competitor of an Auchan store located in the Aubagne area (13), namely the Auchan store of [2,000-3,000] m² located on Avenue Gabriel Péri in Aubagne, or alternatively, the target store of [2,000-3,000] m² located on Avenue Roger Salengro in Aubagne, within a period of [confidential] months from the date of this decision.  </w:t>
        <w:br/>
        <w:t xml:space="preserve">129. In order to ensure the effectiveness of these divestiture commitments, Auchan commits not to reacquire the divested stores, nor to acquire any direct or indirect influence over them, for a period of ten years.  </w:t>
        <w:br/>
        <w:t xml:space="preserve">b) Assessment of the proposed commitment  </w:t>
        <w:br/>
        <w:t xml:space="preserve">130. In principle, such commitments are adequate in that they free the concerned point of sale from any link to the new entity by allowing a competing brand to acquire its business and premises if applicable. Furthermore, the commitments provide that this divestiture must occur within a sufficiently rapid timeframe to restore sufficient competition in the relevant markets, with the notifying party committing to ensure that the divestiture occurs within a maximum period of [confidential] months from the date of notification of the Authority's decision.  </w:t>
        <w:br/>
        <w:t xml:space="preserve">131. In this case, the divestiture of the Auchan store of [2,000-3,000] m² (which is not the target store) would eliminate the risks to competition. Indeed, the target store and the divested store are of the same format and have a very similar sales area, such that this divestiture allows for the elimination of almost all overlap of activities between the parties in the catchment area of the target store. This divestiture is therefore likely to restore a market power to Auchan that is nearly identical to that which prevailed before the operation in the Aubagne area. It also allows another brand to directly compete with the target store given its sales area and geographical proximity to it.  </w:t>
        <w:br/>
        <w:t xml:space="preserve">132. Alternatively, the divestiture of the target store would eliminate the risks to competition in the relevant catchment area as it would lead to the removal of the overlap of activities between the parties resulting from the acquisition of the target store in this area. Here too, the divestiture of the target store to a competitor would allow another brand to compete with the new entity in the area.  </w:t>
        <w:br/>
        <w:t xml:space="preserve">133. Regarding the implementation of this commitment, Auchan proposes to the Authority the appointment of an independent representative known as the "monitoring agent," who will ensure compliance with the conditions and obligations arising from this decision.  </w:t>
        <w:br/>
        <w:t xml:space="preserve">134. He will notably ensure the preservation of the economic viability, market value, and competitiveness of the store to be divested. He will also examine and evaluate the potential acquirer as well as the progress of the commitments.  </w:t>
        <w:br/>
        <w:t xml:space="preserve">135. Furthermore, if Auchan does not find an appropriate acquirer for the aforementioned store within the period of [confidential] months from this decision, a representative will be tasked with finding buyers and negotiating with them, on behalf of Auchan, the terms of the divestiture ("divestiture agent"), which reinforces the credibility of the commitments made by the notifying party.  </w:t>
        <w:br/>
        <w:t xml:space="preserve">136. Given all these elements, the Authority considers that the commitment in the Aubagne area proposed by the notifying party is likely to eliminate the risks to competition resulting from the operation.  </w:t>
        <w:br/>
        <w:t xml:space="preserve">2. ON THE COMMITMENT PROPOSED IN THE MARSEILLE AREA  </w:t>
        <w:br/>
        <w:t xml:space="preserve">a) Presentation of the commitment  </w:t>
        <w:br/>
        <w:t xml:space="preserve">137. Auchan's proposal in the Marseille area consists of two alternative commitments.  </w:t>
        <w:br/>
        <w:t xml:space="preserve">138. The first commitment involves the transfer of part of the sales area of the Auchan store located in the La Valentine shopping center in Marseille to two distinct acquirers, through the conclusion of sublease agreements, within a period of [confidential] months from the date of this decision. Alternatively, in case of difficulties in implementing this commitment, Auchan has committed to divest the entire target store in La Valentine.  </w:t>
        <w:br/>
        <w:t xml:space="preserve">139. In order to ensure the effectiveness of these divestiture commitments, Auchan commits not to reacquire any part of the divested areas, nor to acquire any direct or indirect influence over the acquirers, for a period of ten years.  </w:t>
        <w:br/>
        <w:t xml:space="preserve">b) Assessment of the proposed commitment  </w:t>
        <w:br/>
        <w:t xml:space="preserve">On the commitment to transfer part of the sales area  </w:t>
        <w:br/>
        <w:t xml:space="preserve">140. The commitment to transfer part of the sales area of the target store to two acquirers, via sublease agreements, is unprecedented in light of the Authority's decision-making practice regarding divestiture commitments in the retail sector. The Authority thus conducted a detailed examination of this proposal, leading to numerous exchanges with the notifying party to improve it. These exchanges took place from December 2024 until the adoption of this decision. In the context of its examination and as Auchan improved the proposal for commitments, the Authority sought to assess whether the final proposal met, given the characteristics of the relevant area and the guarantees proposed by the notifying party in this case, the objectives of the commitments described in paragraphs 123 and following, namely:  </w:t>
        <w:br/>
        <w:t xml:space="preserve">- whether the transfer of part of the sales area to two distinct acquirers is sufficiently effective to alleviate doubts about competition in the area in a proportionate manner, and;  </w:t>
        <w:br/>
        <w:t>- whether the terms of the implementation of this commitment, via a subleasing model by two acquirers, do not raise doubts and whether their implementation is sufficiently swift and controllable. In this context, the Authority notably sought</w:t>
      </w:r>
    </w:p>
    <w:p>
      <w:r>
        <w:rPr>
          <w:b/>
        </w:rPr>
        <w:t>[Pages 28–30]</w:t>
      </w:r>
    </w:p>
    <w:p>
      <w:r>
        <w:t>to assess whether these terms guarantee the acquirers a sufficient level of commercial autonomy</w:t>
        <w:br/>
        <w:t xml:space="preserve">vis-à-vis Auchan in the context of operating the transferred sales areas.  </w:t>
        <w:br/>
        <w:t xml:space="preserve">141. These two points are examined successively below.  </w:t>
        <w:br/>
        <w:t xml:space="preserve">On the transfer of part of the sales area to two distinct acquirers  </w:t>
        <w:br/>
        <w:t xml:space="preserve">142. The point of sale concerned by the commitments in the Marseille area (13) is the target store, with a sales area of [14,000-15,000] m², located in the La Valentine shopping center in the 11th district of Marseille.  </w:t>
        <w:br/>
        <w:t xml:space="preserve">143. More specifically, the notifying party proposes to transfer, through the conclusion of sublease agreements, a sales area of 3,500 m² to 4,000 m², as follows:  </w:t>
        <w:br/>
        <w:t xml:space="preserve">- a sales area of at least 2,500 m² must be transferred to Lidl, or failing that to another brand active in the retail distribution of food-dominant products (GSA-type brand);  </w:t>
        <w:br/>
        <w:t xml:space="preserve">- a sales area between 1,000 m² and 1,500 m² must be transferred to BioFrais, or failing that to another player specialized in the retail distribution of food-dominant products (GSS-type brand).  </w:t>
        <w:br/>
        <w:t xml:space="preserve">144. The Authority considers that the commitment to transfer part of the sales area of the target store aims at a dual objective, namely to reduce Auchan's market power in the area and to develop a larger and more diverse alternative offer capable of restoring sufficient competitive pressure on the new entity.  </w:t>
        <w:br/>
        <w:t xml:space="preserve">145. Firstly, this commitment indeed consists of reducing the sales area of the target hypermarket operated by Auchan. This reduction in area leads to a decrease in Auchan's market share in the concerned area. Indeed, in the primary market, the market share of the new entity is, before the commitment, over 50%64. The reduction of 4,000 m² in the target store's area will bring Auchan's market share below 50%.  </w:t>
        <w:br/>
        <w:t xml:space="preserve">146. Secondly, the proposed commitment is not merely a reduction in the sales area of the target store, but aims, on the contrary, to transfer the operation of this sales area to two brands present in the sector of food-dominant product distribution.  </w:t>
        <w:br/>
        <w:t xml:space="preserve">147. One of them, which will be transferred the operation of a sales area of at least 2,500 m², will be active in the retail distribution of food-dominant products and will operate a sales area corresponding to that of a hypermarket. The competitive pressure exerted by this competing store will be all the stronger as it will be located in the same premises as the target store, allowing consumers in the La Valentine shopping center to benefit from direct competition between these two stores. They will thus have access to a wide variety of offers in immediate geographical proximity and will also be able to directly compare the ranges of products offered and their prices between the target hypermarket and the new competing hypermarket. Thus, this brand will directly compete with the target store and will therefore contribute to effectively disciplining the behavior of the new entity in the area.  </w:t>
        <w:br/>
        <w:t xml:space="preserve">64 Without taking into account the Leclerc store for the reasons explained in paragraphs 116 and following of this decision.  </w:t>
        <w:br/>
        <w:t xml:space="preserve">28  </w:t>
        <w:br/>
        <w:t xml:space="preserve">148. The Authority notes that Auchan has already begun discussions with the Lidl brand regarding the transfer of this area of at least 2,500 m², this brand being specifically identified in the commitment proposal as a possible acquirer of this area. Without prejudice to the approval procedure for the acquirer of this area that will take place in the implementation of the commitment, subsequent to this decision, the Authority notes that this player constitutes, prima facie, a brand capable of exerting significant competitive pressure on the new entity, especially since it is a discount brand practicing a low-price policy. In any case, the commitments provide that failing Lidl, this area will be transferred to another GSA brand.  </w:t>
        <w:br/>
        <w:t xml:space="preserve">149. The second brand, which will be transferred the operation of a sales area between 1,000 m² and 1,500 m², must be a food GSS. The Authority has conducted an examination of the specific characteristics of the offer proposed by this type of specialized brand, taking into account in particular the specific configuration of the La Valentine shopping center.  </w:t>
        <w:br/>
        <w:t xml:space="preserve">150. The transfer of this area to a GSS brand leads to a reduction in the offer in the downstream market of retail distribution of food-dominant products (in which GSA brands are active) in the area. However, the Authority considers that this decrease is not likely to harm consumers as it is very limited65 and allows them to access a diverse choice, benefiting from a range of products covering part of those offered by the target hypermarket and complementary to those usually sold in GSA.  </w:t>
        <w:br/>
        <w:t xml:space="preserve">151. Furthermore, the Authority notes that the target store is located in a shopping center that already offers a wide commercial offer thanks to the presence of a large number of specialized brands mainly present in the categories of fast-moving consumer goods, bazaar, household appliances, and textiles, but does not include a specialized food offer, such as that provided by a food GSS brand. Thus, the operation of the transferred sales area to a food GSS brand will also diversify the overall offer available to consumers in the La Valentine shopping center.  </w:t>
        <w:br/>
        <w:t xml:space="preserve">152. Moreover, the Authority notes that Auchan has begun discussions with the BioFrais brand, this brand being specifically identified in the commitment proposal as a possible acquirer of the area of 1,000 to 1,500 m². This brand specializes in the distribution of organic food products (fruits and vegetables, fresh, beverages, grocery, etc.) and non-food products (hygiene, maintenance, beauty). Without prejudice to the approval procedure for the acquirer of this area that will take place subsequent to this decision, the Authority considers, prima facie, that it is a credible operator in the specialized food distribution sector that allows for the completion and enrichment of the diversity of the food product offer present in the concerned area. In any case, the commitments provide that failing BioFrais, this area will be transferred to another specialized food brand.  </w:t>
        <w:br/>
        <w:t xml:space="preserve">153. Given all these elements and in light of the circumstances of the case, the Authority considers that the commitment to reduce the sales area of the target store and to transfer the operation of part of it to two types of brands described above should eliminate the identified risks of harm to competition resulting from the operation in the concerned area.  </w:t>
        <w:br/>
        <w:t xml:space="preserve">On the implementation modalities of the commitment  </w:t>
        <w:br/>
        <w:t xml:space="preserve">154. The conclusion of sublease agreements binding the two acquirers and the notifying party implies the maintenance of a contractual link over time between Auchan and the acquirers. In this circumstance, and considering that this commitment proposal deviates from the modalities of sales of sales areas usually retained in the Authority's decision-making practice – which most often consists of directly transferring ownership of the concerned assets to an acquirer – the Authority has focused on analyzing whether this proposal was, in this case, appropriate. In light of the specific circumstances of the case as well as the particular guarantees provided by Auchan, it appears that the use of subleasing constitutes an adequate modality to effectively implement the partial transfer commitment of the sales area.  </w:t>
        <w:br/>
        <w:t xml:space="preserve">155. Indeed, the Authority took into account the specific circumstances of the case related in particular to the fact that Auchan is not the owner of the premises of the target store and occupies this sales area as a tenant, under a lease agreement. In this context, outside of a subleasing scenario, the realization of a partial transfer of the sales area would require the termination of the current lease concluded between Auchan and the landlord, followed by the conclusion of three distinct leases. In this scenario, it would be up to Auchan to convince the landlord to conclude a new lease agreement concerning its reduced sales area and to conclude with each of the acquirers a lease agreement specific to their activity and the transferred sales areas.  </w:t>
        <w:br/>
        <w:t xml:space="preserve">156. Indeed, the Authority notes that as a third party to the operation, the landlord is not bound by the commitments made by Auchan and would therefore not be legally compelled to conclude leases with acquirers previously identified by Auchan and approved by the Authority. The latter also has no power to compel a third party to the operation to take such a commitment with it. However, in the event of termination by Auchan of the lease agreement, the landlord would be free to choose (i) the identity of the new tenants as well as (ii) the number of tenants for the area made available, (iii) while having full latitude, within the limits of commercial lease law, on the contractual conditions that would be proposed to the new tenants. In any case, the elements collected during the investigation did not sufficiently establish the landlord's principle agreement regarding the termination of the current lease to substitute it with several distinct leases concluded with acquirers previously identified by Auchan within the framework of the commitments.  </w:t>
        <w:br/>
        <w:t xml:space="preserve">157. Conversely, the use of subleasing allows, in this case, Auchan to bear all the obligations related to the commitment and thus to ensure directly its effective realization, under the control of a representative and the Authority. Indeed, under the lease agreement concluded between Auchan and its landlord, Auchan has the right to sublease to any third party, without prior authorization from the landlord, up to [confidential] % of the total sales area. In this scenario, the landlord cannot therefore intervene on the identity of the subtenants, whose choice belongs to the notifying party, which is bound by its commitments before the Authority to submit these acquirers for the latter's approval, so that it can verify that they constitute appropriate purchasers.  </w:t>
        <w:br/>
        <w:t>158. Furthermore, the Authority notes that the persistence, in this case, of a contractual link between the acquirers and Auchan is not likely to undermine the appropriateness of said acquirers and the independence and commercial autonomy that they will benefit from in the context of their activity. In this regard, Auchan proposes to include in the contracts of</w:t>
      </w:r>
    </w:p>
    <w:p>
      <w:r>
        <w:rPr>
          <w:b/>
        </w:rPr>
        <w:t>[Pages 31–33]</w:t>
      </w:r>
    </w:p>
    <w:p>
      <w:r>
        <w:t xml:space="preserve">sub-leasing sufficient guarantees to ensure the ability of the purchasers to operate, independently and sustainably, the transferred areas.  </w:t>
        <w:br/>
        <w:t xml:space="preserve">159. Indeed, Auchan commits to ensuring that the sub-leasing contracts guarantee the full independence and commercial autonomy of the sub-lessees in the operation of their activity and prohibit Auchan from any interference in the management of the sub-lessees. To this end, the contractual provisions relating to the operating conditions of the commercial area currently provided for in the lease agreement binding Auchan and the lessor will be reproduced verbatim in the sub-leasing contracts (so-called "mirror" provisions).  </w:t>
        <w:br/>
        <w:t xml:space="preserve">160. Thus, the duration of the sub-leasing will be identical to that of the main lease, [confidential]. Furthermore, the purchasers will benefit from operating prospects extending beyond this date, insofar as the sub-leasing contracts will contain a renewal option at the discretion of the sub-lessees, which Auchan cannot oppose66, under conditions similar to those of the expiring sub-leasing contracts. The Authority considers that all of these provisions ensure that the commitment will have a sufficiently long structural effect to allow the purchasers to exert credible competitive pressure on Auchan in the area.  </w:t>
        <w:br/>
        <w:t xml:space="preserve">161. In addition, the initial amount of rents due under the sub-leasing contracts will be capped at the level of the rent per square meter owed by Auchan under the main lease. The evolution of these rents will be framed by provisions similar to those of the main lease, based on objective and independent criteria from Auchan. In this context, Auchan will not be able to impose on the purchasers sub-leasing terms that are less favorable than those it benefits from as a tenant.  </w:t>
        <w:br/>
        <w:t xml:space="preserve">162. Furthermore, all resolutory clauses of the main lease – which are all related to a wrongful operation by the tenant (for example, non-payment of rent) – will be included in the sub-leasing contracts, so that Auchan cannot unilaterally terminate the sub-leasing contracts in the event of non-wrongful operation by the sub-lessees67.  </w:t>
        <w:br/>
        <w:t xml:space="preserve">163. To ensure the proper implementation and compliance with all of these terms, the draft sub-leasing contracts developed between the Auchan group and the purchasers of the relevant sales areas will be submitted for approval to the Authority. Furthermore, the commitment proposal provides that in the event of a dispute regarding the execution of the sub-leasing contracts, Auchan and the purchasers will agree to resort to an expert to find an amicable solution. If, after a period of one month, the parties do not reach an agreement on the identity of the expert, the Authority may appoint one directly. Additionally, the proper execution of each of the sub-leasing contracts as well as information on the relationships with the purchasers and any renegotiations with them will be the subject of an annual report from Auchan submitted to the Authority, until the end of the currently effective lease contract.  </w:t>
        <w:br/>
        <w:t xml:space="preserve">164. Moreover, the Authority notes that the commitment proposal provides that this transfer of sales area must occur within a sufficiently rapid timeframe to restore sufficient competition in the relevant markets, the notifying party committing to ensure that the transfer occurs within a maximum period of [confidential] months from the date of notification of the Authority's decision.  </w:t>
        <w:br/>
        <w:t xml:space="preserve">165. Finally, regarding the implementation of this commitment, a representative will also be responsible for ensuring compliance with the conditions and obligations resulting from this decision.  </w:t>
        <w:br/>
        <w:t xml:space="preserve">166. In this capacity, they will notably have to ensure the preservation of the economic viability, market value, and competitiveness of the areas to be transferred. They will also need to examine and evaluate potential purchasers as well as the progress of the commitments.  </w:t>
        <w:br/>
        <w:t xml:space="preserve">167. In light of the above, the Authority considers that the commitment in the Marseille area proposed by the notifying party, consisting of transferring part of the sales area of the target store via two sub-leasing contracts, is likely to eliminate the risks of harm to competition resulting from the operation.  </w:t>
        <w:br/>
        <w:t xml:space="preserve">On the substitute commitment consisting of the total transfer of the target store in the Marseille area  </w:t>
        <w:br/>
        <w:t xml:space="preserve">168. The Authority notes that the total transfer of the target store proposed by the notifying party, which would substitute in the event of difficulties in implementing the partial transfer of the sales area of the latter, would eliminate the risks of harm to competition in the relevant catchment area as it would lead to the complete removal of the overlap of activities between the parties resulting from the operation in this area.  </w:t>
        <w:br/>
        <w:t xml:space="preserve">169. Regarding the implementation of this commitment, Auchan may transfer its leasehold rights in their entirety, after receiving the lessor's approval, which cannot refuse the transfer as long as the purchaser engages in retail distribution of food-dominant products and presents solvency guarantees at least equivalent to those of Auchan. In this scenario, the lease would thus be taken over by the purchaser, and Auchan would also remain responsible for the implementation of the commitment, under the Authority's supervision. The implementation will also be subject to the oversight of a representative under the same conditions as those described for the commitment in the Aubagne area.  </w:t>
        <w:br/>
        <w:t>170. In light of the above, the Authority considers that the substitute commitment in the Marseille area proposed by the notifying party, consisting of transferring the entirety of the target store, is also likely to eliminate the risks of harm to competition resulting from the operation.</w:t>
      </w:r>
    </w:p>
    <w:p>
      <w:r>
        <w:t xml:space="preserve">DECISION  </w:t>
        <w:br/>
        <w:t xml:space="preserve">Article one: The operation notified under number 24-025 is authorized subject to the commitments described in paragraphs 121 to 170 above and annexed to this decision.  </w:t>
        <w:br/>
        <w:t xml:space="preserve">The Vice-President,  </w:t>
        <w:br/>
        <w:t xml:space="preserve">Thibaud Vergé  </w:t>
        <w:br/>
        <w:t>© Competition Authority</w:t>
      </w:r>
    </w:p>
    <w:p>
      <w:r>
        <w:rPr>
          <w:b/>
        </w:rPr>
        <w:t>[Pages 34–36]</w:t>
      </w:r>
    </w:p>
    <w:p>
      <w:r>
        <w:t xml:space="preserve">Strictly confidential  </w:t>
        <w:br/>
        <w:t xml:space="preserve">Contains trade secrets  </w:t>
        <w:br/>
        <w:t xml:space="preserve">CASE 24-025 – AUCHAN RETAIL INTERNATIONAL / CERTAIN ASSETS OF THE CASINO GROUP  </w:t>
        <w:br/>
        <w:t xml:space="preserve">PROPOSAL FOR COMMITMENTS  </w:t>
        <w:br/>
        <w:t xml:space="preserve">PURSUANT TO ARTICLE L. 430-5, II  </w:t>
        <w:br/>
        <w:t xml:space="preserve">OF THE COMMERCIAL CODE  </w:t>
        <w:br/>
        <w:t xml:space="preserve">SUBMITTED BY  </w:t>
        <w:br/>
        <w:t xml:space="preserve">CLEARY GOTTLIEB STEEN &amp; HAMILTON  </w:t>
        <w:br/>
        <w:t xml:space="preserve">FOR AUCHAN RETAIL INTERNATIONAL  </w:t>
        <w:br/>
        <w:t xml:space="preserve">MARCH 13, 2025  </w:t>
        <w:br/>
        <w:t xml:space="preserve">STRICTLY CONFIDENTIAL / CONTAINS TRADE SECRETS  </w:t>
        <w:br/>
        <w:t>[EMEA_ACTIVE 303752729_26]</w:t>
      </w:r>
    </w:p>
    <w:p>
      <w:r>
        <w:t xml:space="preserve">Strictly confidential - Contains trade secrets  </w:t>
        <w:br/>
        <w:t xml:space="preserve">Pursuant to Article L. 430-5, II of the Commercial Code, Auchan Retail International ("Auchan" or the "Notifying Party") hereby submits the commitments described below (the "Commitments") in order to enable the Competition Authority (the "Authority") to authorize Auchan's acquisition of 98 food-dominant retail outlets controlled by the Casino Guichard-Perrachon group (the "Target Stores" and the "Operation") by a decision based on Article L. 430-5, III of the Commercial Code (the "Decision").  </w:t>
        <w:br/>
        <w:t xml:space="preserve">Auchan describes in Section II the commitments submitted to address the competition concerns identified by the Authority in the catchment area of the Target Store in Aubagne, located at 33 avenue Roger Salengro, Pin Vert district, Aubagne (the "Aubagne Commitments," the "Target Store in Aubagne," or "Auchan Pin Vert"), and in Section III, the commitments submitted to address the competition concerns identified by the Authority in the primary catchment area of the Target Store in Marseille, located within the Galerie La Valentine, route de la Sablière, Marseille (the "Marseille Commitments," the "Target Store in Marseille," or "Auchan La Valentine").  </w:t>
        <w:br/>
        <w:t xml:space="preserve">The Commitments will take effect on the date of notification of the Decision.  </w:t>
        <w:br/>
        <w:t>This text will be interpreted in light of the Decision, to the extent that the Commitments constitute conditions and obligations attached thereto, the general framework of French law, and in particular the Commercial Code, and with reference to the Authority's guidelines on merger control.</w:t>
      </w:r>
    </w:p>
    <w:p>
      <w:r>
        <w:t xml:space="preserve">SECTION I – DEFINITIONS  </w:t>
        <w:br/>
        <w:t xml:space="preserve">In the context of the Commitments, the terms below shall have the following meanings, whether used in the singular or plural:  </w:t>
        <w:br/>
        <w:t xml:space="preserve">Auchan: Auchan Retail International, a public limited company under French law registered with the Lille Trade and Companies Register under number 410 408 959, located at rue du Maréchal de Lattre de Tassigny, 59170 Croix, France.  </w:t>
        <w:br/>
        <w:t xml:space="preserve">Acquirer: entity approved by the Authority as the acquirer of the Transferred Activity of Aubagne or the Transferred Activity of Marseille in accordance with the procedure described in Titles 1.4 of the Aubagne Commitments and 1.4 of the Marseille Commitments.  </w:t>
        <w:br/>
        <w:t xml:space="preserve">Transferred Activity of Aubagne: includes the store under the Auchan brand, located at avenue Gabriel Péri, 13400, Aubagne ("Auchan Gabriel Péri"), or alternatively the Auchan Pin Vert store as defined in Title 1.2 of the Aubagne Commitments and in Annex 1 of the Aubagne Commitments, which Auchan commits to divest.  </w:t>
        <w:br/>
        <w:t xml:space="preserve">Transferred Activity of Marseille: includes the Auchan La Valentine store, as defined in Title 1.2 of the Marseille Commitments and in Annex 2bis of the Marseille Commitments, which Auchan commits to divest.  </w:t>
        <w:br/>
        <w:t xml:space="preserve">Main Lease: lease agreement for the Target Store in Marseille originally concluded between Marseille La Valentine SCI (the "Lessor") and Distribution Casino France on July 19, 2021, made applicable to the Auchan Group due to its transfer formalized by Amendment No. 2 dated April 26, 2024.  </w:t>
        <w:br/>
        <w:t xml:space="preserve">Transfer Agreement: agreement by which Auchan transfers the Transferred Activity of Aubagne (the "Aubagne Transfer Agreement") or the Transferred Activity of Marseille (the "Marseille Transfer Agreement") to an Acquirer.  </w:t>
        <w:br/>
        <w:t xml:space="preserve">Sublease Agreement: agreement by which Auchan transfers the Transferred Surface of Marseille to a Specialized Food Subtenant or to a GSA Subtenant as the case may be.  </w:t>
        <w:br/>
        <w:t xml:space="preserve">Effective Date: the date of notification of the Decision.  </w:t>
        <w:br/>
        <w:t xml:space="preserve">Required Criteria for the Acquirer / Subtenants: cumulative criteria mentioned in Titles 1.4 of the Aubagne Commitments and 1.4 of the Marseille Commitments that must be met respectively by the Acquirers of the Transferred Activity of Aubagne, the Acquirers of the Transferred Activity of Marseille, and the Subtenants of the Transferred Surfaces of Marseille.  </w:t>
        <w:br/>
        <w:t>Subsidiaries: companies controlled by Auchan in accordance with Article L. 430-1 of the Commercial Code and the Authority's guidelines on merger control.</w:t>
      </w:r>
    </w:p>
    <w:p>
      <w:r>
        <w:rPr>
          <w:b/>
        </w:rPr>
        <w:t>[Pages 37–39]</w:t>
      </w:r>
    </w:p>
    <w:p>
      <w:r>
        <w:t xml:space="preserve">Strictly confidential - Contains trade secrets  </w:t>
        <w:br/>
        <w:t xml:space="preserve">Manager responsible for ensuring the separation of activities: the person designated by Auchan, responsible for the daily management of the Transferred Activity of Aubagne under the supervision of the Agent responsible for the transfer of Aubagne.  </w:t>
        <w:br/>
        <w:t xml:space="preserve">Agent(s): the Agent responsible for monitoring the Commitments and/or the Agent responsible for the transfer as the circumstance may require.  </w:t>
        <w:br/>
        <w:t xml:space="preserve">Agent responsible for the transfer: a legal entity, represented by one or more natural persons, independent of the parties, approved by the Authority and designated by Auchan, who have received from Auchan the exclusive mandate to carry out the transfer of the Transferred Activity of Aubagne as well as the transfer of the Transferred Surfaces of Marseille or the transfer of the Transferred Activity of Marseille.  </w:t>
        <w:br/>
        <w:t xml:space="preserve">Agent responsible for monitoring: a legal entity, represented by one or more natural persons, independent of the parties, approved by the Authority and designated by Auchan, who are responsible for verifying Auchan's compliance with the conditions and obligations attached to the Decision regarding the Commitments of Aubagne and the Commitments of Marseille.  </w:t>
        <w:br/>
        <w:t xml:space="preserve">The Agent responsible for monitoring and the Agent responsible for the transfer may also be the same persons.  </w:t>
        <w:br/>
        <w:t xml:space="preserve">Transfer period: period of months from the Effective Date.  </w:t>
        <w:br/>
        <w:t xml:space="preserve">Intervention phase of the agent responsible for the transfer: period of months starting from the expiration date of the First transfer period.  </w:t>
        <w:br/>
        <w:t xml:space="preserve">First transfer period: period of months from the Effective Date.  </w:t>
        <w:br/>
        <w:t xml:space="preserve">Personnel: all personnel currently employed by the Transferred Activity of Aubagne (the "Aubagne Personnel") or by the Transferred Activity of Marseille (the "Marseille Personnel"), including essential personnel, personnel seconded to the Transferred Activity of Aubagne or to the Transferred Activity of Marseille, shared personnel, as defined in the annexes to the Commitments of Aubagne and the Commitments of Marseille.  </w:t>
        <w:br/>
        <w:t xml:space="preserve">Essential personnel: all current personnel necessary for maintaining the viability and competitiveness of the Transferred Activity of Aubagne (the "Essential Aubagne Personnel") or of the Transferred Activity of Marseille (the "Essential Marseille Personnel").  </w:t>
        <w:br/>
        <w:t xml:space="preserve">Completion of the transfer: transfer to the Acquirer of the legal title of the Transferred Activity of Aubagne or of the Transferred Activity of Marseille.  </w:t>
        <w:br/>
        <w:t xml:space="preserve">Completion of the transfer: entry into force of the sublease contracts of Marseille after the lifting of any suspensive conditions.  </w:t>
        <w:br/>
        <w:t>Subtenant(s): the Specialized Food Subtenant and/or the GSA Subtenant as the circumstance may require.</w:t>
      </w:r>
    </w:p>
    <w:p>
      <w:r>
        <w:t xml:space="preserve">Strictly confidential - Contains trade secrets  </w:t>
        <w:br/>
        <w:t xml:space="preserve">Specialized Food Subtenant: the BioFrais brand or, alternatively, any other entity specialized in the retail distribution of food-dominant products approved by the Authority as the acquirer of a sales area of 1,000 to 1,500 m² within the Gallery La Valentine, in accordance with the criteria defined in Title 1.4 of the Commitments of Marseille.  </w:t>
        <w:br/>
        <w:t xml:space="preserve">GSA Subtenant: the Lidl brand or, alternatively, any other entity operating large stores active in the retail distribution of food-dominant products approved by the Authority as the acquirer of a sales area of at least 2,500 m² within the Gallery La Valentine, in accordance with the criteria defined in Title 1.4 of the Commitments of Marseille.  </w:t>
        <w:br/>
        <w:t>Transferred Surfaces of Marseille: includes two sales areas, one of at least 2,500 m² and the other between 1,000 and 1,500 m² located within the Gallery La Valentine, route de la Sablière, 13011, in Marseille, as defined in Title 1.2 of the Commitments of Marseille and in Annex 2, which Auchan commits to transfer respectively to a GSA Subtenant and to a Specialized Food Subtenant.</w:t>
      </w:r>
    </w:p>
    <w:p>
      <w:r>
        <w:t xml:space="preserve">SECTION II – COMMITMENTS OF AUBAGNE  </w:t>
        <w:br/>
        <w:t xml:space="preserve">1 COMMITMENTS OF AUCHAN  </w:t>
        <w:br/>
        <w:t xml:space="preserve">In order to address the competition concerns identified by the Authority in the catchment area of the Target Store of Aubagne, Auchan commits to transfer the assets or shares corresponding to the Transferred Activity of Aubagne according to the terms provided in Title 1.1 of these Commitments of Aubagne.  </w:t>
        <w:br/>
        <w:t xml:space="preserve">1.1 Principle  </w:t>
        <w:br/>
        <w:t xml:space="preserve">Auchan commits to conclude, before the end of the Transfer Period, a Transfer Agreement with an Acquirer covering the entire Transferred Activity of Aubagne, which has been approved by the Authority in accordance with the procedure described in Title 1.4 of the Commitments of Aubagne.  </w:t>
        <w:br/>
        <w:t xml:space="preserve">Auchan will be deemed to have complied with these Commitments of Aubagne if: (i) within the framework of the Transfer Period, Auchan has concluded a Transfer Agreement covering the entire Transferred Activity of Aubagne, (ii) the Authority approves the Acquirer and the terms of the Transfer Agreement, and (iii) the Completion of the transfer occurs within three months following the approval of the Acquirer and the terms of the Transfer Agreement by the Authority.  </w:t>
        <w:br/>
        <w:t xml:space="preserve">In the event that the Completion of the transfer is subject to a suspensive condition related to the Acquirer's obtaining prior authorization under merger control and that the lifting of this condition occurs beyond the deadline mentioned in the previous paragraph, the completion of this transfer will occur on the last day of the month following the date of obtaining the relevant authorizations.  </w:t>
        <w:br/>
        <w:t xml:space="preserve">1.2 Object of the Commitments of Aubagne  </w:t>
        <w:br/>
        <w:t xml:space="preserve">The Transferred Activity of Aubagne consists of the transfer to an Acquirer of Auchan Gabriel Péri, or alternatively of Auchan Pin Vert.  </w:t>
        <w:br/>
        <w:t xml:space="preserve">The assets transferred corresponding to the Transferred Activity of Aubagne will include the following elements:  </w:t>
        <w:br/>
        <w:t xml:space="preserve">i. all tangible and intangible assets allocated to the operation of the Transferred Activity of Aubagne, which contribute to the current operation or are necessary to ensure the viability and competitiveness of the Transferred Activity of Aubagne;  </w:t>
        <w:br/>
        <w:t>ii. all licenses, permits, and authorizations issued by the competent bodies and administrations for the benefit of the Transferred Activity of Aubagne, insofar as they are transferable;</w:t>
      </w:r>
    </w:p>
    <w:p>
      <w:r>
        <w:rPr>
          <w:b/>
        </w:rPr>
        <w:t>[Pages 40–42]</w:t>
      </w:r>
    </w:p>
    <w:p>
      <w:r>
        <w:t xml:space="preserve">Strictly confidential - Contains trade secrets  </w:t>
        <w:br/>
        <w:t xml:space="preserve">iii. the benefit and burden of all contracts, leases, commitments, and customer orders  </w:t>
        <w:br/>
        <w:t xml:space="preserve">in progress within the framework of the operation of the Transferred Activity of Aubagne, insofar  </w:t>
        <w:br/>
        <w:t xml:space="preserve">as they are transferable;  </w:t>
        <w:br/>
        <w:t xml:space="preserve">iv. the benefit and burden of all contracts, rights, and obligations related to the Personnel  </w:t>
        <w:br/>
        <w:t xml:space="preserve">of the Transferred Activity of Aubagne.  </w:t>
        <w:br/>
        <w:t xml:space="preserve">1.3 Related Commitments  </w:t>
        <w:br/>
        <w:t xml:space="preserve">a. Preservation of the viability, market value, and competitiveness of the Transferred  </w:t>
        <w:br/>
        <w:t xml:space="preserve">Activity.  </w:t>
        <w:br/>
        <w:t xml:space="preserve">From the Effective Date until the Completion of the transfer of the Transferred Activity  </w:t>
        <w:br/>
        <w:t xml:space="preserve">of Aubagne, Auchan will preserve the economic viability, market value, and competitiveness  </w:t>
        <w:br/>
        <w:t xml:space="preserve">of the Transferred Activity of Aubagne, in accordance with good business practices and will make its  </w:t>
        <w:br/>
        <w:t xml:space="preserve">best efforts to avoid any risk of loss of competitiveness of the Transferred Activity  </w:t>
        <w:br/>
        <w:t xml:space="preserve">of Aubagne. In particular, Auchan commits to:  </w:t>
        <w:br/>
        <w:t xml:space="preserve">i. not undertake actions under its own responsibility that would have a significant negative  </w:t>
        <w:br/>
        <w:t xml:space="preserve">impact on the value, management, or competitiveness of the Transferred Activity of Aubagne,  </w:t>
        <w:br/>
        <w:t xml:space="preserve">or that could alter the nature or scope of the Transferred Activity of Aubagne, or the  </w:t>
        <w:br/>
        <w:t xml:space="preserve">commercial or industrial strategy as well as the investment policy of  </w:t>
        <w:br/>
        <w:t xml:space="preserve">the Transferred Activity of Aubagne;  </w:t>
        <w:br/>
        <w:t xml:space="preserve">ii. provide the Transferred Activity of Aubagne with sufficient resources  </w:t>
        <w:br/>
        <w:t xml:space="preserve">necessary for its operation, based on and in continuity with existing business plans;  </w:t>
        <w:br/>
        <w:t xml:space="preserve">iii. undertake all reasonably necessary actions to encourage all  </w:t>
        <w:br/>
        <w:t xml:space="preserve">essential Personnel to remain within the Transferred Activity of Aubagne.  </w:t>
        <w:br/>
        <w:t xml:space="preserve">b. Non-solicitation of essential Personnel  </w:t>
        <w:br/>
        <w:t xml:space="preserve">Auchan commits not to solicit and to ensure that its Subsidiaries do not solicit the essential  </w:t>
        <w:br/>
        <w:t xml:space="preserve">Personnel of Aubagne transferred with the Transferred Activity of Aubagne, for a period of twelve  </w:t>
        <w:br/>
        <w:t xml:space="preserve">months after the Completion of the transfer of Aubagne.  </w:t>
        <w:br/>
        <w:t xml:space="preserve">c. Preliminary review (“due diligence”)  </w:t>
        <w:br/>
        <w:t xml:space="preserve">In order to allow potential Acquirers to conduct a preliminary review of the Transferred  </w:t>
        <w:br/>
        <w:t xml:space="preserve">Activity of Aubagne, subject to customary confidentiality precautions and depending on the  </w:t>
        <w:br/>
        <w:t xml:space="preserve">progress of the transfer process, Auchan will provide potential Acquirers  </w:t>
        <w:br/>
        <w:t xml:space="preserve">with useful information enabling them to make an offer on the Transferred Activity of Aubagne.  </w:t>
        <w:br/>
        <w:t xml:space="preserve">Auchan will inform the Authority of the preparation of the documentation for the data room,  </w:t>
        <w:br/>
        <w:t xml:space="preserve">as well as the status of the preliminary review procedure and  </w:t>
        <w:br/>
        <w:t xml:space="preserve">will submit a copy of the information memoranda to the Authority before their transmission to  </w:t>
        <w:br/>
        <w:t xml:space="preserve">potential Acquirers.  </w:t>
        <w:br/>
        <w:t xml:space="preserve">d. Reporting  </w:t>
        <w:br/>
        <w:t xml:space="preserve">Auchan will submit to the Authority and the Mandataire written reports in French regarding the  </w:t>
        <w:br/>
        <w:t xml:space="preserve">potential Acquirers of the Transferred Activity of Aubagne, as well as information on  </w:t>
        <w:br/>
        <w:t xml:space="preserve">the progress of negotiations with these potential Acquirers, no later than fifteen days after the  </w:t>
        <w:br/>
        <w:t xml:space="preserve">end of each month following the Effective Date (or, if applicable, at the request of the Authority).  </w:t>
        <w:br/>
        <w:t xml:space="preserve">1.4 The Acquirers  </w:t>
        <w:br/>
        <w:t xml:space="preserve">a. Required Acquirer Requirements  </w:t>
        <w:br/>
        <w:t xml:space="preserve">Each Acquirer must:  </w:t>
        <w:br/>
        <w:t xml:space="preserve">i. not be controlled within the meaning of merger control law by Auchan and its subsidiaries;  </w:t>
        <w:br/>
        <w:t xml:space="preserve">ii. possess the financial resources, confirmed adequate skills, and the  </w:t>
        <w:br/>
        <w:t xml:space="preserve">necessary motivation to be able to preserve and develop in a viable manner the  </w:t>
        <w:br/>
        <w:t xml:space="preserve">capacity of the Transferred Activity of Aubagne to actively compete with Auchan and its  </w:t>
        <w:br/>
        <w:t xml:space="preserve">Subsidiaries in the food-dominant distribution sector;  </w:t>
        <w:br/>
        <w:t xml:space="preserve">iii. not be likely, in light of the information available to the Authority, to  </w:t>
        <w:br/>
        <w:t xml:space="preserve">give rise to competition issues, in particular be reasonably able to obtain all necessary  </w:t>
        <w:br/>
        <w:t xml:space="preserve">approvals from the competent regulatory authorities for the acquisition of the Transferred Activity of Aubagne.  </w:t>
        <w:br/>
        <w:t xml:space="preserve">b. Authority Approval  </w:t>
        <w:br/>
        <w:t xml:space="preserve">When Auchan has reached an agreement with a potential Acquirer, it must submit to  </w:t>
        <w:br/>
        <w:t xml:space="preserve">the Authority a reasoned and documented proposal accompanied by a copy of the final version of the draft  </w:t>
        <w:br/>
        <w:t xml:space="preserve">Transfer Agreement for Aubagne. Auchan is required to demonstrate to the Authority  </w:t>
        <w:br/>
        <w:t xml:space="preserve">that the potential Acquirer meets the Required Acquirer Requirements for Aubagne and that  </w:t>
        <w:br/>
        <w:t xml:space="preserve">the terms of the proposed transfer of the Transferred Activity of Aubagne are in accordance with  </w:t>
        <w:br/>
        <w:t xml:space="preserve">the Commitments for Aubagne.  </w:t>
        <w:br/>
        <w:t xml:space="preserve">For the purposes of this approval, the Authority verifies that the proposed Acquirer meets the Required  </w:t>
        <w:br/>
        <w:t xml:space="preserve">Acquirer Requirements for Aubagne and that the proposed transfer of the Transferred Activity of Aubagne  </w:t>
        <w:br/>
        <w:t xml:space="preserve">is in accordance with the Commitments for Aubagne. The Authority may approve the partial transfer  </w:t>
        <w:br/>
        <w:t xml:space="preserve">of the Transferred Activity of Aubagne, that is to say the transfer of part of the assets or personnel  </w:t>
        <w:br/>
        <w:t xml:space="preserve">of the Transferred Activity of Aubagne, provided that this does not affect the viability and competitiveness  </w:t>
        <w:br/>
        <w:t xml:space="preserve">of the Transferred Activity of Aubagne after its transfer, taking into account the proposed Acquirer.  </w:t>
        <w:br/>
        <w:t xml:space="preserve">The approval of an Acquirer by the Authority, within the meaning of this article, does not imply any  </w:t>
        <w:br/>
        <w:t xml:space="preserve">potential approval under merger control. For this purpose, the Transfer Agreement  </w:t>
        <w:br/>
        <w:t xml:space="preserve">for Aubagne may be concluded subject to the condition precedent of obtaining by the Acquirer  </w:t>
        <w:br/>
        <w:t xml:space="preserve">any mandatory prior authorization under merger control.  </w:t>
        <w:br/>
        <w:t xml:space="preserve">1.4.1 Guarantee of the effectiveness of the Commitment  </w:t>
        <w:br/>
        <w:t xml:space="preserve">In order to preserve the structural effect of the commitments, Auchan may not, for a period  </w:t>
        <w:br/>
        <w:t xml:space="preserve">of ten years from the Effective Date, acquire direct or indirect influence over all or  </w:t>
        <w:br/>
        <w:t xml:space="preserve">part of the Transferred Activity of Aubagne, except with the prior agreement of the Authority in accordance with  </w:t>
        <w:br/>
        <w:t xml:space="preserve">Title 3 of these Commitments for Aubagne.  </w:t>
        <w:br/>
        <w:t xml:space="preserve">2 MANDATAIRE  </w:t>
        <w:br/>
        <w:t xml:space="preserve">2.1 Designation Procedure  </w:t>
        <w:br/>
        <w:t xml:space="preserve">Auchan will designate a mandataire responsible for monitoring to carry out the functions specified  </w:t>
        <w:br/>
        <w:t xml:space="preserve">in the Commitments for Aubagne.  </w:t>
        <w:br/>
        <w:t xml:space="preserve">If Auchan has not concluded a binding contract regarding the Transferred Activity of Aubagne within  </w:t>
        <w:br/>
        <w:t xml:space="preserve">one month before the end of the First Transfer Period or if the Authority has rejected a  </w:t>
        <w:br/>
        <w:t xml:space="preserve">proposed Acquirer for Aubagne by Auchan at that date or subsequently, Auchan will designate a  </w:t>
        <w:br/>
        <w:t xml:space="preserve">Mandataire responsible for the transfer of the Transferred Activity of Aubagne to carry out the functions  </w:t>
        <w:br/>
        <w:t xml:space="preserve">specified in the Commitment for the transfer of Aubagne. The designation of the Mandataire responsible for  </w:t>
        <w:br/>
        <w:t xml:space="preserve">the transfer of Aubagne will take effect at the beginning of the Intervention Phase of the Mandataire responsible  </w:t>
        <w:br/>
        <w:t xml:space="preserve">for the transfer of Aubagne.  </w:t>
        <w:br/>
        <w:t xml:space="preserve">The Mandataire responsible for monitoring and, if applicable, the Mandataire responsible for the transfer must  </w:t>
        <w:br/>
        <w:t xml:space="preserve">be independent of Auchan, possess the required qualifications to fulfill their mandate (for  </w:t>
        <w:br/>
        <w:t xml:space="preserve">example as an investment bank, consultant, or auditing firm) and must not have or become the subject of a conflict of interest. Each Mandataire will be compensated by Auchan under terms that do not impair the independent and effective fulfillment of their  </w:t>
        <w:br/>
        <w:t xml:space="preserve">missions. In particular, when the compensation of the Mandataire responsible for the transfer  </w:t>
        <w:br/>
        <w:t xml:space="preserve">of Aubagne includes a performance bonus linked to the final transfer value of the Transferred Activity  </w:t>
        <w:br/>
        <w:t xml:space="preserve">of Aubagne, the bonus must also be linked to the completion of the transfer of Aubagne during the  </w:t>
        <w:br/>
        <w:t xml:space="preserve">Intervention Phase of the Mandataire responsible for the transfer of Aubagne.  </w:t>
        <w:br/>
        <w:t xml:space="preserve">2.1.1 Proposal by Auchan  </w:t>
        <w:br/>
        <w:t xml:space="preserve">No later than four weeks after the Effective Date, Auchan will submit to the Authority, for  </w:t>
        <w:br/>
        <w:t xml:space="preserve">approval, a list of at least three individuals that Auchan proposes to designate as  </w:t>
        <w:br/>
        <w:t xml:space="preserve">Mandataire responsible for monitoring. If applicable, no later than one month before the end of the First  </w:t>
        <w:br/>
        <w:t xml:space="preserve">Transfer Period, Auchan will submit to the Authority, for approval, a list of one or  </w:t>
        <w:br/>
        <w:t>more individuals that Auchan proposes to designate as Mandataire responsible for the transfer,</w:t>
      </w:r>
    </w:p>
    <w:p>
      <w:r>
        <w:rPr>
          <w:b/>
        </w:rPr>
        <w:t>[Pages 43–45]</w:t>
      </w:r>
    </w:p>
    <w:p>
      <w:r>
        <w:t xml:space="preserve">Strictly confidential - Contains trade secrets  </w:t>
        <w:br/>
        <w:t xml:space="preserve">it being understood that the Monitoring Agent and the Transfer Agent may be the same individuals.  </w:t>
        <w:br/>
        <w:t xml:space="preserve">The proposal must include sufficient information to allow the Authority to verify that the proposed Aubagne Agent meets the conditions detailed in Title 2 of these Aubagne Commitments and must include:  </w:t>
        <w:br/>
        <w:t xml:space="preserve">i. the full text of the draft mandate, including all necessary provisions to enable the Agent to perform its functions under the Commitments;  </w:t>
        <w:br/>
        <w:t xml:space="preserve">ii. a draft work plan describing how the Agent intends to carry out its mission;  </w:t>
        <w:br/>
        <w:t xml:space="preserve">iii. an indication of whether the proposed Agent is intended to act as both the Monitoring Agent and the Transfer Agent or if two distinct Agents are proposed for the two functions.  </w:t>
        <w:br/>
        <w:t xml:space="preserve">2.1.2 Approval or Rejection by the Authority  </w:t>
        <w:br/>
        <w:t xml:space="preserve">The Authority will have discretion to approve or reject the proposed Agent and to approve the proposed mandate, subject to any modifications it deems necessary for the fulfillment of its obligations. If only one name is approved, Auchan must designate or have the relevant person or institution designated as Agent, according to the terms of the mandate approved by the Authority. If multiple names are approved, Auchan will be free to choose the Agent to be designated from the approved names.  </w:t>
        <w:br/>
        <w:t xml:space="preserve">The Agent will be designated within one week following the Authority's approval according to the terms of the mandate approved by the Authority.  </w:t>
        <w:br/>
        <w:t xml:space="preserve">2.1.3 New Proposal by Auchan  </w:t>
        <w:br/>
        <w:t xml:space="preserve">If all proposed Agents are rejected, Auchan will submit the names of at least two other persons or institutions within one week from the date it is informed of the rejection by the Authority, according to the conditions and procedure described in Title 2.1 of these Aubagne Commitments.  </w:t>
        <w:br/>
        <w:t xml:space="preserve">2.1.4 Agent(s) Designated by the Authority  </w:t>
        <w:br/>
        <w:t xml:space="preserve">If all Agents proposed in this new proposal are rejected by the Authority, the latter will designate one or more Agents with whom Auchan will conclude a mandate according to the terms approved by the Authority.  </w:t>
        <w:br/>
        <w:t xml:space="preserve">2.1.5 Communication to the Authority of the Signed Mandate Contract  </w:t>
        <w:br/>
        <w:t xml:space="preserve">Once the Agent is identified, Auchan must, within one week following the Authority's approval, communicate to it a version of the mandate contract signed by Auchan and the Agent.  </w:t>
        <w:br/>
        <w:t xml:space="preserve">Once the mandate is signed, Auchan and the Agent may not make any changes to this mandate without the Authority's consent.  </w:t>
        <w:br/>
        <w:t xml:space="preserve">2.2 Duties of the Agent  </w:t>
        <w:br/>
        <w:t xml:space="preserve">The Agent will assume its specific obligations to ensure compliance with the Aubagne Commitments.  </w:t>
        <w:br/>
        <w:t xml:space="preserve">The Authority may, on its own initiative or at the request of the Agent or Auchan, give any order or instruction to the Agent to ensure compliance with the conditions and obligations arising from the Decision.  </w:t>
        <w:br/>
        <w:t xml:space="preserve">2.2.1 Duties and Obligations of the Monitoring Agent for the Aubagne Commitments  </w:t>
        <w:br/>
        <w:t xml:space="preserve">The Monitoring Agent must:  </w:t>
        <w:br/>
        <w:t xml:space="preserve">i. propose in its first report to the Authority a detailed work plan describing how it intends to verify compliance with the obligations and conditions resulting from the Decision;  </w:t>
        <w:br/>
        <w:t xml:space="preserve">ii. ensure the preservation of the economic viability, market value, and competitiveness of the Transferred Activity of Aubagne, and Auchan's compliance with the other conditions and obligations defined in Title 1.3 of these Aubagne Commitments;  </w:t>
        <w:br/>
        <w:t xml:space="preserve">iii. monitor the management of the Transferred Activity of Aubagne as a distinct entity likely to be transferred;  </w:t>
        <w:br/>
        <w:t xml:space="preserve">iv. undertake other missions assigned to the Monitoring Agent in accordance with the conditions and obligations of these Aubagne Commitments;  </w:t>
        <w:br/>
        <w:t xml:space="preserve">v. propose to Auchan the measures that the Monitoring Agent deems necessary to ensure Auchan's compliance with the conditions and obligations arising from these Aubagne Commitments, particularly the maintenance of the viability, market value, or competitiveness of the Transferred Activity of Aubagne;  </w:t>
        <w:br/>
        <w:t xml:space="preserve">vi. examine and evaluate potential Acquirers as well as the progress of the Aubagne Commitments and verify, based on the progress of the implementation of the Aubagne Commitments, that potential Acquirers receive sufficient information about the Transferred Activity of Aubagne and the personnel, particularly by examining, if available, the documentation contained in the data room, the information notes, and the pre-review process;  </w:t>
        <w:br/>
        <w:t xml:space="preserve">vii. provide, within two weeks following the end of each month, a written report to the Authority, simultaneously and within the same timeframe transmitting a non-confidential version of this report to Auchan. This report will cover the operation and management of the Transferred Activity of Aubagne so that the Authority can examine whether the Transferred Activity of Aubagne is managed in accordance with the Aubagne Commitments, the progress of the implementation of the Aubagne Commitments, as well as the main characteristics of the potential Acquirers.  </w:t>
        <w:br/>
        <w:t xml:space="preserve">In addition to these reports, the Monitoring Agent will inform the Authority, in writing and without delay, simultaneously and within the same timeframe transmitting a non-confidential version of the documents sent to the Authority to Auchan, if it considers, based on reasonably justified elements, that Auchan is failing to comply with the Aubagne Commitments; and  </w:t>
        <w:br/>
        <w:t xml:space="preserve">viii. within one week from the transmission by Auchan to the Monitoring Agent of a documented proposal for a potential Acquirer, submit to the Authority a reasoned opinion on the appropriateness of the proposed Acquirer, on the viability of the Transferred Activity of Aubagne after the transfer and whether this proposal is made in accordance with the conditions and obligations of these Aubagne Commitments, and specify in particular, if applicable according to the proposed Acquirer, whether the transfer of the Transferred Activity of Aubagne without one or more assets or without part of the personnel affects or not the viability of the Transferred Activity of Aubagne after the Transfer, taking into account the proposed Acquirer.  </w:t>
        <w:br/>
        <w:t xml:space="preserve">2.2.2 Duties and Obligations of the Transfer Agent in the Aubagne Area  </w:t>
        <w:br/>
        <w:t>During the intervention phase of the Transfer Agent, it must transfer, without a minimum price or rent being set, the Transferred Activity of Aubagne to an Acquirer as soon as the Authority has approved the potential Acquirer and the binding and final transfer agreement according to the procedure described in Title 1.4 of these Aubagne Commitments. The Transfer Agent will include in the transfer contract all terms and conditions it deems appropriate for the conclusion of a rapid transfer during the intervention phase of the Transfer Agent. In particular, the Transfer Agent may include in the transfer contract all usual representations regarding the state of the activity, the warranties, and the indemnities required to effect the transfer. The Transfer Agent will protect Auchan's legitimate financial interests subject to Auchan's unconditional obligation to proceed with the transfer without a minimum price or rent being set during the intervention phase of the Transfer Agent. During the intervention phase of the Transfer Agent or, if applicable, at the request of the Authority, the Transfer Agent will provide the Authority with a detailed monthly report in French on the progress of the transfer procedure of the Transferred Activity of Aubagne. These reports will be submitted within two weeks following the end of each month, with a copy being transmitted simultaneously and within the same timeframe to the Monitoring Agent and a non-confidential version to Auchan.</w:t>
      </w:r>
    </w:p>
    <w:p>
      <w:r>
        <w:rPr>
          <w:b/>
        </w:rPr>
        <w:t>[Pages 46–48]</w:t>
      </w:r>
    </w:p>
    <w:p>
      <w:r>
        <w:t xml:space="preserve">Strictly confidential - Contains trade secrets  </w:t>
        <w:br/>
        <w:t xml:space="preserve">2.3 Duties and Obligations of Auchan  </w:t>
        <w:br/>
        <w:t xml:space="preserve">Auchan, directly or through its advisors, will provide the Mandataire with cooperation and assistance and will supply any information reasonably required by the Mandataire for the performance of its tasks. The Mandataire will have full access to all accounting books, records, documents, members of management or staff, infrastructures, sites, and technical information of the Transferred Activity of Aubagne that would be necessary for the performance of its duties under the Commitments of Aubagne. Auchan will provide the Mandataire, upon request, with copies of any documents. Auchan will make available to the Mandataire an office within its premises and must be available for meetings to provide the Mandataire with the information necessary for the execution of its mission. Auchan will provide the Mandataire in charge of control with any administrative and management assistance that the latter may reasonably require in the exercise of its missions. Auchan will provide and have its advisors provide to the Mandataire in charge of control, upon request, the information provided to potential Acquirers, particularly the data room documentation, and any other information made available to potential Acquirers in the context of the pre-examination procedure. Auchan will inform the Mandataire in charge of control of the choice of potential Acquirers, will provide a list of these Acquirers, and will keep the Mandataire in charge of control informed of any developments in the transfer procedure.  </w:t>
        <w:br/>
        <w:t xml:space="preserve">Auchan will grant or have its Subsidiaries grant the Mandataire in charge of the transfer all powers, duly authenticated, necessary to carry out the transfers of the Transferred Activity of Aubagne, the Completion of the transfer of Aubagne, and all actions and statements that the Mandataire in charge of the transfer deems necessary or appropriate for the purposes of the Completion of the transfer of Aubagne, including the appointment of advisors to assist it in the transfer process. At the request of the Mandataire in charge of the transfer, Auchan will take all necessary legal measures so that the documents required to effect the transfers and the closing are duly authenticated.  </w:t>
        <w:br/>
        <w:t xml:space="preserve">Auchan will indemnify the Mandataires as well as their employees and agents (individually a "Indemnified Party") and will hold each Indemnified Party harmless against any liability arising from the performance of the functions of Mandataire under the Commitments of Aubagne, except to the extent that such liability results from willful misconduct, negligence, fault, or bad faith of the Mandataire, its employees, or its advisors and agents. At Auchan's expense, the Mandataire may appoint advisors (particularly for legal or financial advice), subject to Auchan's prior approval (which may not be withheld or delayed without justification) as long as it considers this appointment strictly necessary and appropriate for the performance of its duties and obligations under the mandate, and provided that the expenses incurred by the Mandataire on this occasion are reasonable. If Auchan refuses to approve the advisors proposed by the Mandataire, the Authority may, after hearing Auchan, approve the appointment of the advisors in its place. The provisions of the preceding paragraph will apply mutatis mutandis. During the Intervention Phase of the Mandataire in charge of the transfer, the latter may use the same advisors as those used by Auchan during the First Transfer Period if it considers that it is in the interest of a swift transfer.  </w:t>
        <w:br/>
        <w:t xml:space="preserve">2.4 Replacement, Discharge, and Renewal of the Appointment of the Mandataire  </w:t>
        <w:br/>
        <w:t xml:space="preserve">If a Mandataire ceases to perform its functions under the Commitments of Aubagne or for any other legitimate reason, including for reasons of conflict of interest of the Mandataire:  </w:t>
        <w:br/>
        <w:t xml:space="preserve">i. the Authority may, after hearing the Mandataire, require Auchan to replace the Mandataire; or  </w:t>
        <w:br/>
        <w:t xml:space="preserve">ii. Auchan may, with the prior authorization of the Authority, replace the Mandataire in question.  </w:t>
        <w:br/>
        <w:t xml:space="preserve">The revoked Mandataire may be required to continue to perform its functions until a new Mandataire, to whom the revoked Mandataire has transferred all relevant information and documents, is in office. The new Mandataire will be appointed according to the procedure mentioned in Title 2.1 of the Commitments of Aubagne.  </w:t>
        <w:br/>
        <w:t xml:space="preserve">Apart from the case of revocation as defined in this Title, the Mandataire may only cease to act as Mandataire after the Authority has discharged it from its functions, after the completion of all the Commitments of Aubagne for which the Mandataire in question is responsible. However, the Authority may at any time request that the Mandataire in charge of control be reappointed if it believes that the relevant Commitments of Aubagne have not been fully or correctly implemented.  </w:t>
        <w:br/>
        <w:t xml:space="preserve">3 REVIEW CLAUSE  </w:t>
        <w:br/>
        <w:t xml:space="preserve">The Authority may, if necessary and in response to a written request from Auchan setting out legitimate reasons:  </w:t>
        <w:br/>
        <w:t xml:space="preserve">i. grant an extension of the deadlines provided for by the commitments; and/or  </w:t>
        <w:br/>
        <w:t xml:space="preserve">ii. lift, modify, or replace one or more commitments if the legal or factual circumstances considered during the examination of the Operation were to change significantly to the point of calling into question the competitive analysis in the relevant markets and thus the necessity of the Commitments.  </w:t>
        <w:br/>
        <w:t xml:space="preserve">Among the new or exceptional circumstances that, at Auchan's request, may be examined on a case-by-case basis by the Authority in order to assess, after hearing Auchan, the relevance of a possible request for the lifting, modification, or replacement of the Commitments of Aubagne in light of the competitive situation analysis in the relevant market conducted by the Authority, are notably any changes in the competitive structure of the catchment area of the Target Store of Aubagne that could result, for example, from the opening of competing sales outlets.  </w:t>
        <w:br/>
        <w:t>In the event that Auchan requests an extension of deadlines, it must submit a request to the Authority no later than one month before the expiration of the relevant deadline, setting out its legitimate reasons. Auchan may request an extension during the last month of the deadline only if exceptional circumstances justify it.</w:t>
      </w:r>
    </w:p>
    <w:p>
      <w:r>
        <w:rPr>
          <w:b/>
        </w:rPr>
        <w:t>[Pages 49–51]</w:t>
      </w:r>
    </w:p>
    <w:p>
      <w:r>
        <w:t xml:space="preserve">Strictly confidential - Contains trade secrets  </w:t>
        <w:br/>
        <w:t xml:space="preserve">SECTION II – COMMITMENTS OF MARSEILLE  </w:t>
        <w:br/>
        <w:t xml:space="preserve">1 COMMITMENTS OF AUCHAN  </w:t>
        <w:br/>
        <w:t xml:space="preserve">In order to address the competition concerns identified by the Authority in the catchment area of the Target Store in Marseille, Auchan commits to transfer the Transferred Areas of Marseille according to the terms set out in Title 1.1 of these Commitments of Marseille.  </w:t>
        <w:br/>
        <w:t xml:space="preserve">Alternatively, Auchan commits to sell the Transferred Activity of Marseille according to the terms set out in Title 1.1 of these Commitments of Marseille.  </w:t>
        <w:br/>
        <w:t xml:space="preserve">1.1 Principle  </w:t>
        <w:br/>
        <w:t xml:space="preserve">Auchan commits to enter into a Sublease Agreement with two Subtenants covering all of the Transferred Areas of Marseille before the end of the Transfer Period, these Subtenants having been approved by the Authority in accordance with the procedure described in Title 1.4 of the Commitments of Marseille.  </w:t>
        <w:br/>
        <w:t xml:space="preserve">Alternatively, Auchan commits to enter into a Sale Agreement with a Purchaser covering the entirety of the Transferred Activity of Marseille before the end of the Transfer Period, this Purchaser having been approved by the Authority in accordance with the procedure described in Title 1.4 of the Commitments of Marseille.  </w:t>
        <w:br/>
        <w:t xml:space="preserve">Auchan will be deemed to have complied with the Commitments of Marseille if, (i) during the Transfer Period, Auchan has entered into a Sublease Agreement with each Subtenant, these Sublease Agreements taken together covering all of the Transferred Areas of Marseille, (ii) the Authority approves the Subtenants and the terms of each Sublease Agreement, and (iii) the Completion of the transfer occurs within the months following the Effective Date.  </w:t>
        <w:br/>
        <w:t xml:space="preserve">In the event that the Completion of the transfer is subject to a suspensive condition related to the obtaining by a Subtenant of prior authorization under merger control and that the lifting of this condition occurs beyond the deadline mentioned in the previous paragraph, the Completion of this transfer will occur on the last day of the month following the date of obtaining the relevant authorizations.  </w:t>
        <w:br/>
        <w:t xml:space="preserve">Alternatively, Auchan will be deemed to have complied with the Commitments of Marseille if, (i) during the Transfer Period, Auchan has entered into a Sale Agreement with a Purchaser covering the entirety of the Transferred Activity of Marseille, (ii) the Authority approves the Purchaser and the terms of the Sale Agreement, and (iii) the Completion of the sale occurs within three months following the approval of the Purchaser and the terms of the Sale Agreement of Marseille by the Authority in the case of the sale of Auchan La Valentine.  </w:t>
        <w:br/>
        <w:t>16</w:t>
      </w:r>
    </w:p>
    <w:p>
      <w:r>
        <w:t xml:space="preserve">Strictly confidential - Contains trade secrets  </w:t>
        <w:br/>
        <w:t xml:space="preserve">In the event that the Completion of the sale is subject to a suspensive condition related to the obtaining by the Purchaser of prior authorization under merger control and that the lifting of this condition occurs beyond the deadline mentioned in the previous paragraph, the Completion of the sale will occur on the last day of the month following the date of obtaining the relevant authorizations.  </w:t>
        <w:br/>
        <w:t xml:space="preserve">1.2 Purpose of the Commitments of Marseille  </w:t>
        <w:br/>
        <w:t xml:space="preserve">1.2.1 Commitment to sell in the Marseille area  </w:t>
        <w:br/>
        <w:t xml:space="preserve">The Transferred Area of Marseille consists of the transfer of a sales area of 3,500 to 4,000 m² to two Subtenants and will be carried out through the conclusion with each of the Subtenants of a Sublease Agreement whose duration and conditions will be identical, all else being equal, to those of the Main Lease. The Sublease Agreements will guarantee the full independence of the Subtenants in the operation of their respective activities. In this regard, so-called "mirror" provisions between the Main Lease and the Sublease Agreements will be established.  </w:t>
        <w:br/>
        <w:t xml:space="preserve">As long as the Notifying Party is the main tenant of the Transferred Areas of Marseille, the Sublease Agreements will include a renewal promise for a new period, under conditions similar to those of the Main Lease, except in cases of wrongful operation by the Subtenants constituting a termination case provided for by the Main Lease and included in the Sublease Agreements.  </w:t>
        <w:br/>
        <w:t xml:space="preserve">In addition to the renewal promise, the Sublease Agreements will notably provide for:  </w:t>
        <w:br/>
        <w:t xml:space="preserve">- a rent revision clause indexed to market conditions and independent of the Notifying Party;  </w:t>
        <w:br/>
        <w:t xml:space="preserve">- a sharing of costs related to the use of common areas as provided by the Main Lease pro rata to the areas operated between the Notifying Party and each of the Subtenants;  </w:t>
        <w:br/>
        <w:t xml:space="preserve">- an initial rent not exceeding the rent of the Main Lease, pro rata to the areas operated between the Notifying Party and each of the Subtenants.  </w:t>
        <w:br/>
        <w:t xml:space="preserve">The Subtenants will be liable for the costs related to the operation of their portion of the Transferred Areas of Marseille.  </w:t>
        <w:br/>
        <w:t xml:space="preserve">In the event that the Subtenants wish to carry out works requiring the authorization of the Lessor under the Main Lease, the Subtenants must request authorization from the Notifying Party, which commits not to oppose it and to transmit it to the Lessor.  </w:t>
        <w:br/>
        <w:t xml:space="preserve">The Sublease Agreements can only be terminated by the Notifying Party in the event of termination of the Main Lease or in the event of wrongful operation by the Subtenants.  </w:t>
        <w:br/>
        <w:t>17</w:t>
      </w:r>
    </w:p>
    <w:p>
      <w:r>
        <w:t xml:space="preserve">Strictly confidential - Contains trade secrets  </w:t>
        <w:br/>
        <w:t xml:space="preserve">The reorganization works of the sales areas of the Target Store in Marseille as well as those aimed at ensuring compliance with standards of the Transferred Areas of Marseille will be borne by the Notifying Party. Furthermore, the Notifying Party commits to ensure separate accessibility for each of the Transferred Areas of Marseille.  </w:t>
        <w:br/>
        <w:t xml:space="preserve">In the event of a dispute regarding the execution of the Sublease Agreements, the Notifying Party and the Subtenants will commit to resorting to an expert in order to find an amicable solution. If, after a period of one month, the parties fail to reach an agreement on the identity of the expert, the Authority may appoint one directly.  </w:t>
        <w:br/>
        <w:t xml:space="preserve">The draft sublease agreements developed between the Notifying Party and the Subtenants will be submitted for approval by the Authority. Furthermore, the Notifying Party commits to inform the Lessor of its intention to sublease the Transferred Areas of Marseille in accordance with the provisions of Article L. 145-31 of the Commercial Code.  </w:t>
        <w:br/>
        <w:t xml:space="preserve">In order to preserve the structural effect of these commitments, the Notifying Party commits not to acquire direct or indirect influence over the Subtenants operating the Transferred Areas of Marseille for the entire duration of the sublease (and, if applicable, for the entire duration of the renewal of the Sublease Agreements), unless prior agreement from the Competition Authority.  </w:t>
        <w:br/>
        <w:t xml:space="preserve">The Notifying Party will refrain from any action that could limit the commercial freedom of the Subtenants for the entire duration of their Sublease Agreement.  </w:t>
        <w:br/>
        <w:t xml:space="preserve">1.2.2 Alternative commitment to sell in the Marseille area  </w:t>
        <w:br/>
        <w:t xml:space="preserve">The Transferred Activity of Marseille consists of the sale to a Purchaser of Auchan La Valentine.  </w:t>
        <w:br/>
        <w:t xml:space="preserve">The assets transferred corresponding to the Transferred Activity of Marseille will include the following elements:  </w:t>
        <w:br/>
        <w:t xml:space="preserve">i. all tangible and intangible fixed assets allocated to the operation of the Transferred Activity of Marseille, which contribute to the current operation or are necessary to ensure the viability and competitiveness of the Transferred Activity of Marseille;  </w:t>
        <w:br/>
        <w:t xml:space="preserve">ii. all licenses, permits, and authorizations issued by the competent bodies and administrations for the benefit of the Transferred Activity of Marseille, insofar as they are transferable;  </w:t>
        <w:br/>
        <w:t xml:space="preserve">iii. the benefit and burden of all contracts, leases, commitments, and customer orders in progress within the framework of the operation of the Transferred Activity of Marseille, insofar as they are transferable;  </w:t>
        <w:br/>
        <w:t xml:space="preserve">iv. the benefit and burden of all contracts, rights, and obligations related to the Personnel of the Transferred Activity of Marseille.  </w:t>
        <w:br/>
        <w:t>18</w:t>
      </w:r>
    </w:p>
    <w:p>
      <w:r>
        <w:rPr>
          <w:b/>
        </w:rPr>
        <w:t>[Pages 52–54]</w:t>
      </w:r>
    </w:p>
    <w:p>
      <w:r>
        <w:t xml:space="preserve">Strictly confidential - Contains trade secrets  </w:t>
        <w:br/>
        <w:t xml:space="preserve">1.3 Related Commitments  </w:t>
        <w:br/>
        <w:t xml:space="preserve">a. Preservation of the viability, market value, and competitiveness of the Target Store of Marseille.  </w:t>
        <w:br/>
        <w:t xml:space="preserve">From the Effective Date until the Completion of the transfer of the Transferred Areas of Marseille or, where applicable, until the Completion of the transfer of the Transferred Activity of Marseille, Auchan will preserve the economic viability, market value, and competitiveness of the Target Store of Marseille, in accordance with good business practices and will make its best efforts to avoid any risk of loss of competitiveness of the Target Store of Marseille. In particular, Auchan commits to:  </w:t>
        <w:br/>
        <w:t xml:space="preserve">i. not undertake actions under its own responsibility that would have a significant negative effect on the value, management, or competitiveness of the Target Store of Marseille, or that could alter the nature or scope of the Commitments of Marseille, or the commercial or industrial strategy as well as the investment policy of the Target Store of Marseille;  </w:t>
        <w:br/>
        <w:t xml:space="preserve">ii. provide the Target Store of Marseille with sufficient resources necessary for its operation, based on and in continuity with existing business plans;  </w:t>
        <w:br/>
        <w:t xml:space="preserve">iii. undertake all reasonably necessary actions to encourage all essential Personnel to remain within the Target Store of Marseille.  </w:t>
        <w:br/>
        <w:t xml:space="preserve">iv. Bear the financial burden of the reorganization works of the commercial areas related to the Transferred Areas of Marseille, including in particular the subdivision of the sub-leased areas (including the construction of partition walls for the areas).  </w:t>
        <w:br/>
        <w:t xml:space="preserve">b. Non-solicitation of essential Personnel  </w:t>
        <w:br/>
        <w:t xml:space="preserve">The transfer of the Transferred Areas of Marseille does not entail a transfer of Personnel. In the event of the transfer of the Transferred Activity of Marseille, Auchan commits not to solicit and to ensure that its Subsidiaries do not solicit the essential Personnel of Marseille transferred with the Transferred Activity of Marseille, for a period of twelve months after the Completion of the transfer of Marseille.  </w:t>
        <w:br/>
        <w:t xml:space="preserve">c. Preliminary review ("due diligence")  </w:t>
        <w:br/>
        <w:t xml:space="preserve">In order to allow potential Sub-lessees, or alternatively potential Buyers, to conduct a preliminary review of the Transferred Areas of Marseille, or alternatively of the Transferred Activity of Marseille, subject to customary confidentiality precautions and depending on the progress of the transfer process, Auchan will provide potential Sub-lessees with the useful information enabling them to make an offer on the Transferred Areas of Marseille, or alternatively, the Transferred Activity of Marseille.  </w:t>
        <w:br/>
        <w:t xml:space="preserve">In the case of a transfer of the Transferred Activity of Marseille, Auchan will inform the Authority of the preparation of the documentation for the data room, as well as the status of the preliminary review process and will submit a copy of the information memoranda to the Authority before their transmission to potential Buyers.  </w:t>
        <w:br/>
        <w:t xml:space="preserve">d. Reporting  </w:t>
        <w:br/>
        <w:t xml:space="preserve">Auchan will submit to the Authority and to the Mandataire written reports in French regarding the potential Sub-lessees of the Transferred Areas of Marseille, or, where applicable, regarding the potential Buyers of the Transferred Activity of Marseille, as well as information on the progress of negotiations with these potential Sub-lessees (where applicable, the potential Buyers), no later than fifteen days after the end of each month following the Effective Date (or, where applicable, at the request of the Authority).  </w:t>
        <w:br/>
        <w:t xml:space="preserve">From the Completion of the transfer, and until the end of the initial term of the main Lease, Auchan will submit to the Authority an annual written report in French regarding the execution of each of the Sub-lease Contracts, as well as information on the relationships with the Sub-lessees and any renegotiations with them, no later than September 15 of each year following the Completion of the transfer (or, where applicable, at the request of the Authority).  </w:t>
        <w:br/>
        <w:t xml:space="preserve">1.4 The Sub-lessees or Buyers  </w:t>
        <w:br/>
        <w:t xml:space="preserve">a. Required requirements of the Sub-lessees or Buyers  </w:t>
        <w:br/>
        <w:t xml:space="preserve">Each Sub-lessee, or alternatively each Buyer, must:  </w:t>
        <w:br/>
        <w:t xml:space="preserve">i. not be controlled within the meaning of merger control law by Auchan and its subsidiaries;  </w:t>
        <w:br/>
        <w:t xml:space="preserve">ii. possess the financial resources, confirmed adequate skills, and the necessary motivation to be able to preserve and develop in a viable manner the capacity of the Transferred Area of Marseille, or alternatively the Transferred Activity of Marseille, to actively compete with Auchan and its Subsidiaries in the food-dominant distribution sector;  </w:t>
        <w:br/>
        <w:t xml:space="preserve">iii. not be likely, in light of the information available to the Authority, to raise competition concerns, in particular be reasonably able to obtain all necessary approvals from the competent regulatory authorities for the transfer of the Transferred Area of Marseille, or alternatively the acquisition of the Transferred Activity of Marseille.  </w:t>
        <w:br/>
        <w:t xml:space="preserve">b. Approval of the Authority  </w:t>
        <w:br/>
        <w:t xml:space="preserve">When Auchan has reached an agreement with a potential Sub-lessee, or alternatively a potential Buyer, it must submit to the Authority a reasoned and documented proposal accompanied by a copy of the final version of the draft Sub-lease Contract, or alternatively the Transfer Contract of Marseille. Auchan is required to demonstrate to the Authority that the potential Sub-lessee, or alternatively the potential Buyer, meets the Required requirements of the Sub-lessees, or alternatively the Required requirements of the Buyer, and that the terms of the proposed transfer of the Transferred Areas of Marseille, or alternatively the proposed transfer of the Transferred Activity of Marseille, are in accordance with the Commitments of Marseille.  </w:t>
        <w:br/>
        <w:t xml:space="preserve">For the purposes of this approval, the Authority verifies that the proposed Sub-lessee, or alternatively the proposed Buyer, meets the Required requirements of the Sub-lessee, or alternatively the Required requirements of the Buyer, and that the proposed transfer of the Transferred Area of Marseille, or alternatively the proposed transfer of the Transferred Activity of Marseille, is in accordance with the Commitments of Marseille. The Authority may approve the partial transfer of the Transferred Activity of Marseille, that is to say the transfer of part of the assets or personnel of the Transferred Activity of Marseille, provided that this does not affect the viability and competitiveness of the Transferred Activity of Marseille after its transfer, taking into account the proposed Buyer.  </w:t>
        <w:br/>
        <w:t xml:space="preserve">The approval of a Sub-lessee, or alternatively of a Buyer, by the Authority, within the meaning of this article, does not imply any potential approval under merger control. For this purpose, the Sub-lease Contract, or alternatively the Transfer Contract of Marseille, may be concluded subject to the condition precedent of obtaining by the Sub-lessee, or alternatively by the Buyer, any mandatory prior authorization under merger control.  </w:t>
        <w:br/>
        <w:t xml:space="preserve">1.5 Guarantee of the effectiveness of the Commitment  </w:t>
        <w:br/>
        <w:t xml:space="preserve">In order to preserve the structural effect of the commitments, Auchan may not, for a period of ten years from the Effective Date, acquire direct or indirect influence over all or part of the Transferred Areas of Marseille, or alternatively of the Transferred Activity of Marseille, except with the prior agreement of the Authority in accordance with Title 4 of these Commitments of Marseille.  </w:t>
        <w:br/>
        <w:t xml:space="preserve">2 MANDATAIRE  </w:t>
        <w:br/>
        <w:t xml:space="preserve">2.1 Designation procedure  </w:t>
        <w:br/>
        <w:t xml:space="preserve">The designation procedure of the Mandataire is detailed in Title 2.1 of the Commitments of Aubagne.  </w:t>
        <w:br/>
        <w:t xml:space="preserve">2.2 Missions of the Mandataire  </w:t>
        <w:br/>
        <w:t>The Mandataire will assume its specific obligations in order to ensure compliance with the Commitments of Marseille.</w:t>
      </w:r>
    </w:p>
    <w:p>
      <w:r>
        <w:rPr>
          <w:b/>
        </w:rPr>
        <w:t>[Pages 55–57]</w:t>
      </w:r>
    </w:p>
    <w:p>
      <w:r>
        <w:t xml:space="preserve">Strictly confidential - Contains trade secrets  </w:t>
        <w:br/>
        <w:t xml:space="preserve">The Authority may, on its own initiative or at the request of the Mandataire or Auchan, give any order or instruction to the Mandataire to ensure compliance with the conditions and obligations arising from the Decision.  </w:t>
        <w:br/>
        <w:t xml:space="preserve">2.2.1 Duties and obligations of the Mandataire in charge of monitoring the Commitments of Marseille  </w:t>
        <w:br/>
        <w:t xml:space="preserve">The Mandataire in charge of monitoring shall:  </w:t>
        <w:br/>
        <w:t xml:space="preserve">i. propose in its first report to the Authority a detailed work plan describing how it intends to verify compliance with the obligations and conditions resulting from the Decision;  </w:t>
        <w:br/>
        <w:t xml:space="preserve">ii. ensure the preservation of the economic viability, market value, and competitiveness of the Target Store of Marseille, and Auchan's compliance with the other conditions and obligations defined in Title 1.3 of the Commitments of Marseille;  </w:t>
        <w:br/>
        <w:t xml:space="preserve">iii. monitor the management of the Target Store of Marseille as a distinct entity likely to be transferred;  </w:t>
        <w:br/>
        <w:t xml:space="preserve">iv. undertake the other missions assigned to the Mandataire in charge of monitoring in accordance with the conditions and obligations of these Commitments of Marseille;  </w:t>
        <w:br/>
        <w:t xml:space="preserve">v. propose to Auchan the measures that the Mandataire in charge of monitoring deems necessary to ensure Auchan's compliance with the conditions and obligations arising from these Commitments of Marseille, particularly the maintenance of the viability, market value, or competitiveness of the Target Store of Marseille;  </w:t>
        <w:br/>
        <w:t xml:space="preserve">vi. review and assess potential Sub-tenants, or alternatively potential Buyers, as well as the progress of the Commitments of Marseille and verify, based on the progress of the implementation of the Commitments of Marseille, that the potential Sub-tenants, or alternatively potential Buyers, receive sufficient information about the Target Store of Marseille, particularly by reviewing, if available, the documentation contained in the data room, the information notes, and the due diligence process;  </w:t>
        <w:br/>
        <w:t>vii. provide, within two weeks following the end of each month, a written report to the Authority, simultaneously transmitting a non-confidential version of this report to Auchan within the same timeframe. This report will cover the operation and management of the Target Store of Marseille so that the Authority can assess whether the Target Store of Marseille is managed in accordance with the Commitments of Marseille, the progress of the implementation of the Commitments of Marseille, as well as the main characteristics of the potential Sub-tenants, or alternatively potential Buyers.</w:t>
      </w:r>
    </w:p>
    <w:p>
      <w:r>
        <w:t xml:space="preserve">Strictly confidential - Contains trade secrets  </w:t>
        <w:br/>
        <w:t xml:space="preserve">In addition to these reports, the Mandataire in charge of monitoring shall inform the Authority, in writing and without delay, simultaneously transmitting a non-confidential version of the documents sent to the Authority to Auchan, if it considers, based on reasonably justified elements, that Auchan is failing to comply with the Commitments of Marseille;  </w:t>
        <w:br/>
        <w:t xml:space="preserve">viii. within one week from the transmission by Auchan to the Mandataire in charge of monitoring of a documented proposal for a potential Sub-tenant, or alternatively a potential Buyer, submit to the Authority a reasoned opinion on the appropriateness of the proposed Sub-tenant, or alternatively the proposed Buyer, regarding the viability of the Transferred Area of Marseille, or alternatively the Transferred Activity of Marseille, after the transfer and if this proposal is made in accordance with the conditions and obligations of these Commitments of Marseille, and specify in particular, if applicable according to the proposed Buyer, whether the transfer of the Transferred Activity of Marseille without one or more assets or without part of the personnel affects or not the viability of the Transferred Activity of Marseille after the Transfer, taking into account the proposed Buyer; and  </w:t>
        <w:br/>
        <w:t xml:space="preserve">ix. following the Completion of the transfer, provide an annual report to the Authority on the proper implementation and compliance with the commitments.  </w:t>
        <w:br/>
        <w:t xml:space="preserve">2.2.2 Duties and obligations of the Mandataire in charge of the transfer in the Marseille area  </w:t>
        <w:br/>
        <w:t>During the intervention phase of the Mandataire in charge of the transfer, it must transfer without a minimum rent being set, the Transferred Areas of Marseille to two Sub-tenants, provided that the Authority has approved the potential Sub-tenants and the Sub-lease Agreements according to the procedure described in Title 1.4 of the Commitments of Marseille. The Mandataire in charge of the transfer shall include in the Sub-lease Agreements all terms and conditions it deems appropriate for the conclusion of a rapid transfer during the Intervention Phase of the Mandataire in charge of the transfer. In particular, the Mandataire in charge of the transfer may include in the Sub-lease Agreements all usual representations regarding the state of the business, the warranties, and the indemnities required to effect the transfer. The Mandataire in charge of the transfer shall protect Auchan's legitimate financial interests subject to Auchan's unconditional obligation to proceed with the transfer without a minimum rent being set during the Intervention Phase of the Mandataire in charge of the transfer. Alternatively, the Mandataire in charge of the transfer must transfer without a minimum price being set, the Transferred Activity of Marseille to a Buyer, provided that the Authority has approved the potential Buyer and the Transfer Agreement according to the procedure described in Title 1.4 of the Commitments of Marseille. The Mandataire in charge of the transfer shall include in the Transfer Agreement all terms and conditions it deems appropriate for the conclusion of a rapid transfer during the Intervention Phase of the Mandataire in charge of the transfer. In particular, the Mandataire in charge of the transfer may include in the Transfer Agreement all usual representations regarding the state of the business, the warranties, and the indemnities required to effect the transfer.</w:t>
      </w:r>
    </w:p>
    <w:p>
      <w:r>
        <w:t xml:space="preserve">Strictly confidential - Contains trade secrets  </w:t>
        <w:br/>
        <w:t xml:space="preserve">During the Intervention Phase of the Mandataire in charge of the transfer or, if applicable, at the request of the Authority, the Mandataire in charge of the transfer shall provide the Authority with a detailed monthly report in French on the progress of the transfer procedure of the Transferred Areas of Marseille, or alternatively of the transfer of the Transferred Activity of Marseille. These reports shall be submitted within two weeks following the end of each month, with a copy being transmitted simultaneously and within the same timeframe to the Mandataire in charge of monitoring and a non-confidential version to Auchan.  </w:t>
        <w:br/>
        <w:t xml:space="preserve">2.3 Duties and obligations of Auchan  </w:t>
        <w:br/>
        <w:t xml:space="preserve">Auchan, directly or through its advisors, shall provide the Mandataire with cooperation and assistance and shall furnish any information reasonably required by the Mandataire for the performance of its tasks. The Mandataire shall have full access to all accounting books, records, documents, management or staff members, infrastructures, sites, and technical information of the Target Store of Marseille that would be necessary for the performance of its duties under the Commitments of Marseille. Auchan shall provide the Mandataire, upon request, with copies of any document. Auchan shall make available to the Mandataire an office within its premises and shall be available for meetings to provide the Mandataire with the information necessary for the execution of its mission. Auchan shall provide the Mandataire in charge of monitoring with any administrative and management assistance that it may reasonably require in the exercise of its missions. Auchan shall provide and have its advisors provide the Mandataire in charge of monitoring, upon request, with the information provided to potential Sub-tenants, or alternatively to potential Buyers, particularly the documentation from the data room, and any other information made available to potential Sub-tenants, or alternatively to potential Buyers, in the context of the due diligence process. Auchan shall inform the Mandataire in charge of monitoring of the choice of potential Sub-tenants, or alternatively potential Buyers, shall provide a list of these Sub-tenants, or alternatively these Buyers, and shall keep the Mandataire in charge of monitoring informed of any developments in the transfer procedure, or alternatively in the transfer.  </w:t>
        <w:br/>
        <w:t>Auchan shall grant or have its Subsidiaries grant the Mandataire in charge of the transfer all powers, duly authenticated, necessary to carry out the transfer of the Transferred Areas of Marseille, the Completion of the transfer, or alternatively the transfer of the Transferred Activity of Marseille, the Completion of the transfer, and all actions and statements that the Mandataire in charge of the transfer deems necessary or appropriate for the purposes of the Completion of the transfer or alternatively the Completion of the transfer, including the appointment of advisors to assist it in the transfer or alternatively in the transfer. At the request of the</w:t>
      </w:r>
    </w:p>
    <w:p>
      <w:r>
        <w:rPr>
          <w:b/>
        </w:rPr>
        <w:t>[Pages 58–60]</w:t>
      </w:r>
    </w:p>
    <w:p>
      <w:r>
        <w:t xml:space="preserve">Strictly confidential - Contains trade secrets  </w:t>
        <w:br/>
        <w:t xml:space="preserve">The Mandatary responsible for the transfer, Auchan will take all necessary legal measures to ensure that the documents required to carry out the transfers and the closing are duly authenticated. The compensation of the Mandataries is provided for in Title 2.3 of the Commitments of Aubagne.  </w:t>
        <w:br/>
        <w:t xml:space="preserve">2.4 Replacement, discharge, and renewal of the appointment of the Mandatary  </w:t>
        <w:br/>
        <w:t xml:space="preserve">The process for the replacement, discharge, and renewal of the appointment of the Mandatary is described in Title 2.4 of the Commitments of Aubagne.  </w:t>
        <w:br/>
        <w:t xml:space="preserve">3 LIFTING OF THE COMMITMENTS OF MARSEILLE  </w:t>
        <w:br/>
        <w:t xml:space="preserve">After the Completion of the transfer of the Transferred Areas of Marseille, the conclusion of lease contracts between the lessor of the Target Store of Marseille and the sub-lessee(s) of Marseille, in place of the Sub-lease Contracts established under the Commitments of Marseille, will result in the lifting of the Commitments of Marseille.  </w:t>
        <w:br/>
        <w:t xml:space="preserve">4 REVIEW CLAUSE  </w:t>
        <w:br/>
        <w:t xml:space="preserve">Without prejudice to the applicable law on commercial leases, the Authority may, if necessary and in response to a written request from Auchan setting out legitimate reasons:  </w:t>
        <w:br/>
        <w:t xml:space="preserve">i. grant an extension of the deadlines provided for in the Commitments of Marseille; and/or  </w:t>
        <w:br/>
        <w:t xml:space="preserve">ii. lift, modify, or replace one or more commitments if the legal or factual circumstances considered during the review of the Operation were to change significantly to the point of calling into question the competitive analysis in the relevant markets and thus the necessity of the Commitments of Marseille.  </w:t>
        <w:br/>
        <w:t xml:space="preserve">Among the new or exceptional circumstances that, at Auchan's request, may be examined on a case-by-case basis by the Authority in order to assess, after hearing Auchan, the relevance of a possible request for lifting, modification, or replacement of the Commitments of Marseille in light of the competitive situation analysis in the relevant market conducted by the Authority, are notably any changes in the competitive structure of the catchment area of the Target Store of Marseille that could result, for example, from the opening of competing sales outlets.  </w:t>
        <w:br/>
        <w:t>In the event that Auchan requests an extension of deadlines, it must submit a request to the Authority no later than one month before the expiration of the relevant deadline, setting out its legitimate reasons. Auchan may request an extension during the last month of the deadline only if exceptional circumstances justify it.</w:t>
      </w:r>
    </w:p>
    <w:p>
      <w:r>
        <w:t xml:space="preserve">Strictly confidential - Contains trade secrets  </w:t>
        <w:br/>
        <w:t xml:space="preserve">Done in Paris, on  </w:t>
        <w:br/>
        <w:t xml:space="preserve">March 13, 2025  </w:t>
        <w:br/>
        <w:t>For Auchan,</w:t>
      </w:r>
    </w:p>
    <w:p>
      <w:r>
        <w:t xml:space="preserve">Strictly confidential - Contains trade secrets  </w:t>
        <w:br/>
        <w:t xml:space="preserve">Annex 1  </w:t>
        <w:br/>
        <w:t xml:space="preserve">Auchan specifies the following information regarding the commitment to transfer the Auchan Gabriel Péri store, or alternatively the Target Store of Aubagne, in accordance with Title 1 of the Commitments of Aubagne.  </w:t>
        <w:br/>
        <w:t xml:space="preserve">1. Description  </w:t>
        <w:br/>
        <w:t xml:space="preserve">The Auchan Gabriel Péri store is owned by the company,  </w:t>
        <w:br/>
        <w:t xml:space="preserve">owned at [90-100]% by Auchan.  </w:t>
        <w:br/>
        <w:t xml:space="preserve">The Auchan Pin Vert store is owned by the company owned at [90-100]% by Auchan. The scope of the transfer of the Auchan Pin Vert store includes the drive associated with this store.  </w:t>
        <w:br/>
        <w:t xml:space="preserve">The entirety of one of these stores will be transferred to the Purchaser.  </w:t>
        <w:br/>
        <w:t xml:space="preserve">1.1. Address  </w:t>
        <w:br/>
        <w:t xml:space="preserve">The Auchan Gabriel Péri store is located at avenue Gabriel Péri, ZAC des Défensions, 13400 Aubagne.  </w:t>
        <w:br/>
        <w:t xml:space="preserve">The Auchan Pin Vert store is located at 33, avenue Roger Salengro, quartier du Pin Vert, in Aubagne.  </w:t>
        <w:br/>
        <w:t xml:space="preserve">1.2. Personnel  </w:t>
        <w:br/>
        <w:t xml:space="preserve">The list of personnel employed as of November 2024 and the relevant information regarding the personnel (status, duration of contract, qualifications, etc.) is attached in Annex 1.1.a for the Auchan Gabriel Péri store and in Annex 1.1.b for the Auchan Pin Vert store.  </w:t>
        <w:br/>
        <w:t xml:space="preserve">1.3. Transferred tangible and intangible assets  </w:t>
        <w:br/>
        <w:t xml:space="preserve">1.3.1. Auchan Gabriel Péri  </w:t>
        <w:br/>
        <w:t xml:space="preserve">The list of tangible and intangible assets that will be transferred is submitted in Annex 1.2.  </w:t>
        <w:br/>
        <w:t xml:space="preserve">1.3.2. Auchan Pin Vert  </w:t>
        <w:br/>
        <w:t xml:space="preserve">The list of tangible and intangible assets that will be transferred is submitted in Annex 1.3.  </w:t>
        <w:br/>
        <w:t xml:space="preserve">1.4. The contracts necessary for the operation of the store  </w:t>
        <w:br/>
        <w:t xml:space="preserve">1.4.1. Auchan Gabriel Péri  </w:t>
        <w:br/>
        <w:t xml:space="preserve">The certificate of ownership of the land and buildings, owned by,  </w:t>
        <w:br/>
        <w:t>necessary for the operation of the Auchan Gabriel Péri store (“the Real Estate Ensemble”) in</w:t>
      </w:r>
    </w:p>
    <w:p>
      <w:r>
        <w:rPr>
          <w:b/>
        </w:rPr>
        <w:t>[Pages 61–63]</w:t>
      </w:r>
    </w:p>
    <w:p>
      <w:r>
        <w:t xml:space="preserve">Strictly confidential - Contains trade secrets  </w:t>
        <w:br/>
        <w:t xml:space="preserve">The property ownership certificate for the land and buildings, owned by , necessary for the operation of the Auchan Gabriel Péri store ("the Real Estate Ensemble") dated August 23, 2021, is provided in Annex 1.4. The authentic deed of sale of the Real Estate Ensemble dated March 2, 2005, is provided in Annex 1.52. The description of the volumetric division, the specifications, and the easements of the Real Estate Ensemble dated May 27, 2004, are provided in Annex 1.6. The deed establishing the easements encumbering the Real Estate Ensemble dated May 27, 2004, is provided in Annex 1.7. The parking space lease agreement concluded on October 12, 2004, with the company is attached in Annex 1.83.  </w:t>
        <w:br/>
        <w:t xml:space="preserve">1.4.1. Auchan Pin Vert  </w:t>
        <w:br/>
        <w:t xml:space="preserve">The lease agreements for Auchan Pin Vert and its associated drive are provided respectively in Annexes 1.10 and 1.11.  </w:t>
        <w:br/>
        <w:t xml:space="preserve">2. Appropriateness of the Commitments  </w:t>
        <w:br/>
        <w:t xml:space="preserve">The food distribution sector includes numerous national players predominantly focused on food who will meet all the criteria of Title 1.4a) of these Commitments of Aubagne, namely:  </w:t>
        <w:br/>
        <w:t xml:space="preserve">- they are independent of Auchan and its subsidiaries;  </w:t>
        <w:br/>
        <w:t xml:space="preserve">- they possess the financial resources and the necessary skills to develop the store's activity;  </w:t>
        <w:br/>
        <w:t xml:space="preserve">- based on the data provided in the context of the notification of the Operation, the potential Buyers will be determined in such a way that they will not be likely to cause competition issues in the catchment area of the store in Aubagne to be transferred.  </w:t>
        <w:br/>
        <w:t xml:space="preserve">They also have a thorough understanding of the procedures for acquiring stores.  </w:t>
        <w:br/>
        <w:t xml:space="preserve">Based on the above, Auchan believes it is able to identify a Buyer within the timeframe of the First transfer period.  </w:t>
        <w:br/>
        <w:t xml:space="preserve">2 The authentic deed of sale was executed between the company and the company .  </w:t>
        <w:br/>
        <w:t xml:space="preserve">3 The cadastral plan of the Real Estate Ensemble and the parking spaces is provided in Annex 1.9.  </w:t>
        <w:br/>
        <w:t xml:space="preserve">Annex 2  </w:t>
        <w:br/>
        <w:t xml:space="preserve">Auchan specifies the following information regarding the commitment to transfer the Transferred Area of Marseille, in accordance with Title 1 of the Commitments of Marseille.  </w:t>
        <w:br/>
        <w:t xml:space="preserve">1. Description  </w:t>
        <w:br/>
        <w:t xml:space="preserve">The Transferred Area of Marseille includes a sales area of 3,500 to 4,000 m² located within the Galerie La Valentine, which will be transferred to two Sub-tenants through the conclusion of Sub-lease Agreements. A sales area of at least 2,500 m² will be transferred to Lidl4, or failing that, to another brand active in the retail distribution of food-dominant products, and a sales area between 1,000 and 1,500 m² will be transferred to BioFrais, or failing that, to another player specialized in the retail distribution of food products. The delineation plan of the areas is provided in Annex 2.1.  </w:t>
        <w:br/>
        <w:t xml:space="preserve">The Transferred Area of Marseille is located within the Galerie La Valentine, route de la Sablière, 13011, in Marseille.  </w:t>
        <w:br/>
        <w:t xml:space="preserve">1.1. Personnel  </w:t>
        <w:br/>
        <w:t xml:space="preserve">The Transferred Area of Marseille consists solely of sales and storage areas and does not include any transfer of Personnel.  </w:t>
        <w:br/>
        <w:t xml:space="preserve">1.2. Transferred tangible and intangible assets  </w:t>
        <w:br/>
        <w:t xml:space="preserve">The Transferred Area of Marseille consists solely of sales and storage areas and does not include any tangible or intangible assets.  </w:t>
        <w:br/>
        <w:t xml:space="preserve">1.3. The contracts necessary for the operation of the Transferred Area  </w:t>
        <w:br/>
        <w:t xml:space="preserve">The terms of the Sub-lease Agreements will strictly reflect the terms of the main Lease. The main Lease is provided in Annex 2.25.  </w:t>
        <w:br/>
        <w:t xml:space="preserve">The duration and conditions of the Sub-lease Agreements will be identical, all else being equal, to those of the main Lease, which will ensure the full independence of the Sub-tenants in the operation of their business.  </w:t>
        <w:br/>
        <w:t xml:space="preserve">Thus, as long as the Notifying Party is the main tenant of the Transferred Areas of Marseille, the Sub-lease Agreements will include a renewal promise, under conditions similar to those of the main Lease, except in cases of serious and legitimate grounds.  </w:t>
        <w:br/>
        <w:t xml:space="preserve">4 The transfer of the sales area of 2,500 m²  </w:t>
        <w:br/>
        <w:t xml:space="preserve">5 The sub-lease contract template is being drafted.  </w:t>
        <w:br/>
        <w:t xml:space="preserve">In addition to the renewal promise, the Sub-lease Agreements will notably provide for:  </w:t>
        <w:br/>
        <w:t xml:space="preserve">- a rent revision clause indexed to market conditions and independent of the Notifying Party;  </w:t>
        <w:br/>
        <w:t xml:space="preserve">- a sharing of costs related to the use of common areas as provided by the main Lease, prorated to the areas operated between the Notifying Party and each of the Sub-tenants;  </w:t>
        <w:br/>
        <w:t xml:space="preserve">The Sub-tenants will be responsible for the costs related to the operation of the Transferred Areas of Marseille.  </w:t>
        <w:br/>
        <w:t xml:space="preserve">In the event that the Sub-tenants wish to carry out works requiring the Landlord's authorization under the main Lease, the Sub-tenants must request authorization from the Notifying Party, which commits to not oppose it and to forward it to the Landlord.  </w:t>
        <w:br/>
        <w:t xml:space="preserve">The Sub-lease Agreements can only be terminated by the Notifying Party in the event of termination of the main Lease or in the event of wrongful operation by the Sub-tenants.  </w:t>
        <w:br/>
        <w:t xml:space="preserve">The reorganization works of the sales areas of the Target Store in Marseille as well as those aimed at ensuring compliance with standards for the Transferred Areas of Marseille will be borne by the Notifying Party. Furthermore, the Notifying Party commits to ensuring separate accessibility for each of the Transferred Areas of Marseille.  </w:t>
        <w:br/>
        <w:t xml:space="preserve">The draft sub-lease contracts developed between the Notifying Party and the Sub-tenants will be submitted for approval by the Authority. Furthermore, the Notifying Party commits to informing the Landlord of its intention to sub-lease the Transferred Areas of Marseille in accordance with the provisions of Article L. 145-31 of the Commercial Code.  </w:t>
        <w:br/>
        <w:t xml:space="preserve">In order to preserve the structural effect of these commitments, the Notifying Party commits not to acquire direct or indirect influence over the Sub-tenants operating the Transferred Areas of Marseille for the entire duration of the commitment, unless prior agreement from the Competition Authority.  </w:t>
        <w:br/>
        <w:t xml:space="preserve">The Notifying Party will refrain from any action likely to limit the commercial freedom of the Sub-tenants.  </w:t>
        <w:br/>
        <w:t xml:space="preserve">2. Appropriateness of the Commitments  </w:t>
        <w:br/>
        <w:t xml:space="preserve">The food distribution sector includes several national players who meet all the criteria of Title 1.4 of these Commitments of Marseille, namely:  </w:t>
        <w:br/>
        <w:t>- they are independent of Auchan and its subsidiaries;</w:t>
      </w:r>
    </w:p>
    <w:p>
      <w:r>
        <w:rPr>
          <w:b/>
        </w:rPr>
        <w:t>[Pages 64–66]</w:t>
      </w:r>
    </w:p>
    <w:p>
      <w:r>
        <w:t xml:space="preserve">Strictly confidential - Contains trade secrets  </w:t>
        <w:br/>
        <w:t xml:space="preserve">- they each possess the financial resources, the confirmed adequate skills, and the necessary motivation to operate the Transferred Area of Marseille and actively compete together with Auchan and its Subsidiaries in the sector of food-dominant product distribution;  </w:t>
        <w:br/>
        <w:t xml:space="preserve">- based on the data provided in the context of the notification of the Operation, the potential Sub-tenants will be determined in such a way that their takeover of the transferred Areas of Marseille will not raise competition concerns in the catchment area of the Marseille store.  </w:t>
        <w:br/>
        <w:t xml:space="preserve">Based on the above, Auchan believes it is able to identify one or more Sub-tenants within the timeframe of the First transfer period.  </w:t>
        <w:br/>
        <w:t xml:space="preserve">3. Identified Buyers  </w:t>
        <w:br/>
        <w:t xml:space="preserve">The Notifying Party has a letter of intent signed by the Lidl brand for the purpose of sub-leasing the sales area of 2,500 m² intended for a traditional retailer of food-dominant products. The Notifying Party also has a letter of intent signed by the BioFrais brand for the purpose of sub-leasing the sales area between 1,000 and 1,500 m² intended for a traditional retailer of food-dominant products.  </w:t>
        <w:br/>
        <w:t>The Transferred Area of Marseille will allow the Sub-tenants to collectively, and with the pre-existing offer within the La Valentine shopping center, create an offer capable of competing with that of the Target Store in Marseille.</w:t>
      </w:r>
    </w:p>
    <w:p>
      <w:r>
        <w:t xml:space="preserve">Strictly confidential - Contains trade secrets  </w:t>
        <w:br/>
        <w:t xml:space="preserve">Annex 2bis  </w:t>
        <w:br/>
        <w:t xml:space="preserve">Auchan specifies the following information regarding the commitment to transfer the Transferred Activity of Marseille in accordance with Title 1 of the Commitments of Marseille.  </w:t>
        <w:br/>
        <w:t xml:space="preserve">1. Description  </w:t>
        <w:br/>
        <w:t xml:space="preserve">The store is owned by a company held at [90-100]% by Auchan.  </w:t>
        <w:br/>
        <w:t xml:space="preserve">The entire store will be transferred to the Buyer, including the drive and the gas station attached to this store.  </w:t>
        <w:br/>
        <w:t xml:space="preserve">1.1. Address  </w:t>
        <w:br/>
        <w:t xml:space="preserve">The store is located in the La Galerie La Valentine shopping center, route de la Sablière, 13011, in Marseille.  </w:t>
        <w:br/>
        <w:t xml:space="preserve">1.2. Personnel  </w:t>
        <w:br/>
        <w:t xml:space="preserve">The list of employed personnel and relevant information regarding the personnel (status, contract duration, qualifications, etc.) of the Auchan La Valentine store (including personnel assigned to the drive and gas station) is attached in Annex 2b.1.  </w:t>
        <w:br/>
        <w:t xml:space="preserve">1.3. Transferred tangible and intangible assets  </w:t>
        <w:br/>
        <w:t xml:space="preserve">The list of tangible and intangible assets that will be transferred is submitted in Annex 2b.2.  </w:t>
        <w:br/>
        <w:t xml:space="preserve">1.4. Contracts necessary for the operation of the store  </w:t>
        <w:br/>
        <w:t xml:space="preserve">The main lease is provided in Annex 2.2 and the lease contract for the parking spaces is provided in Annex 2b.3.  </w:t>
        <w:br/>
        <w:t xml:space="preserve">2. Appropriateness of the Commitments  </w:t>
        <w:br/>
        <w:t xml:space="preserve">The food distribution sector includes many national players in food-dominant distribution who meet all the criteria of Title 1.4a) of the present Commitments of Marseille, namely:  </w:t>
        <w:br/>
        <w:t xml:space="preserve">- they are independent of Auchan and its subsidiaries;  </w:t>
        <w:br/>
        <w:t xml:space="preserve">- they possess the financial resources and adequate skills to develop the store's activity;  </w:t>
        <w:br/>
        <w:t xml:space="preserve">- based on the data provided in the context of the notification of the Operation, the potential Buyers will be determined in such a way that they will not raise competition issues in the catchment area of the La Valentine store to be transferred.  </w:t>
        <w:br/>
        <w:t xml:space="preserve">They also have a perfect mastery of store acquisition procedures.  </w:t>
        <w:br/>
        <w:t>Based on the above, Auchan believes it is able to identify a Buyer within the timeframe of the First transfer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