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https://www.autoritedelaconcurrence.fr/fr/decision-de-controle-des-concentrations/relative-la-prise-de-controle-exclusif-de-certains-actifs-3</w:t>
      </w:r>
    </w:p>
    <w:p>
      <w:r>
        <w:t>Pages translated : 6</w:t>
      </w:r>
    </w:p>
    <w:p/>
    <w:p>
      <w:r>
        <w:rPr>
          <w:b/>
        </w:rPr>
        <w:t>[Pages 1–3]</w:t>
      </w:r>
    </w:p>
    <w:p>
      <w:r>
        <w:t xml:space="preserve">FRENCH REPUBLIC  </w:t>
        <w:br/>
        <w:t xml:space="preserve">Decision No. 13-DCC-20 of February 18, 2013  </w:t>
        <w:br/>
        <w:t xml:space="preserve">regarding the exclusive control  </w:t>
        <w:br/>
        <w:t>of certain assets of DS Smith by Europac</w:t>
      </w:r>
    </w:p>
    <w:p>
      <w:r>
        <w:t xml:space="preserve">The Competition Authority,  </w:t>
        <w:br/>
        <w:t xml:space="preserve">Having regard to the notification file submitted in full to the merger service on January 18, 2013,  </w:t>
        <w:br/>
        <w:t xml:space="preserve">regarding the exclusive control of certain assets of DS Smith by Europac formalized by a sale agreement dated January 18, 2013;  </w:t>
        <w:br/>
        <w:t xml:space="preserve">Having regard to Book IV of the Commercial Code relating to price freedom and competition, and in particular its Articles L. 430-1 to L. 430-7;  </w:t>
        <w:br/>
        <w:t xml:space="preserve">Having regard to the additional elements submitted by the parties during the investigation;  </w:t>
        <w:br/>
        <w:t>Adopts the following decision:</w:t>
      </w:r>
    </w:p>
    <w:p>
      <w:r>
        <w:t xml:space="preserve">I. The concerned companies and the operation  </w:t>
        <w:br/>
        <w:t xml:space="preserve">1. Europac is a subsidiary of Papeles y Cartones de Europa SA, a public limited company under Spanish law listed on the Madrid and Barcelona Stock Exchanges, whose main shareholders are Harpalus SL (40.03% of the capital and voting rights), Cartera Industrial Rea SA (6.49% of the capital and voting rights), and Mr. Angel Fernandez Gonzalez (6.44% of the capital and voting rights). Europac heads a group of companies whose activities cover all stages of the corrugated cardboard supply chain in Spain, Portugal, and France. Europac thus produces paper sheets used in the manufacture of corrugated cardboard, corrugated board sheets used for the manufacture of corrugated cardboard packaging, as well as corrugated cardboard packaging. It also develops an energy production activity.  </w:t>
        <w:br/>
        <w:t xml:space="preserve">2. DS Smith Plc is a public limited company under English law, listed on the London Stock Exchange and active in the sectors of manufacturing and wholesale selling of office products, plastic packaging, paper, and corrugated cardboard packaging. The activity of the sold assets essentially consists of transforming corrugated board sheets into packaging of various shapes through printing, die-cutting, folding, gluing, and/or stitching the corrugated board sheets. They also produce double-wall corrugated board sheets and, to a very marginal extent, recycled paper. These assets are located in the municipalities of Guégon and Saint-Pol-de-Léon in Brittany.  </w:t>
        <w:br/>
        <w:t xml:space="preserve">3. The sold assets were acquired by DS Smith when it took control of the company SCA Packaging in 2012. The proposed transaction is carried out in accordance with the commitments made by DS Smith to the European Commission in the context of this previous transaction, the European Commission having considered in a decision dated May 25, 2012, that the sale of the Caradec and Saint-Pol-de-Léon sites was likely to address the competition issues identified in Brittany.  </w:t>
        <w:br/>
        <w:t xml:space="preserve">4. Pursuant to the sale agreement dated January 18, 2013, the transaction consists of the acquisition by Europac of the production and sale activities of cardboard packaging at the Caradec and Saint-Pol-de-Léon sites. The acquisition notably includes the following elements: business assets, customer and supplier contracts, necessary permits for conducting the activity, and know-how. As it results in the exclusive control of the aforementioned assets by Europac, the operation constitutes a concentration operation within the meaning of Article L. 430-1 of the Commercial Code.  </w:t>
        <w:br/>
        <w:t>5. The concerned companies together achieve a total worldwide turnover of more than 150 million euros (Europac: […] euros for 2011; target: […] euros). At least two of these companies achieve a turnover in France exceeding 50 million euros (Europac: […] euros; target: […] euros). Given these turnover figures,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relevant markets  </w:t>
        <w:br/>
        <w:t xml:space="preserve">6. The parties are simultaneously present in the corrugated cardboard sector.  </w:t>
        <w:br/>
        <w:t xml:space="preserve">7. The raw material for the manufacture of corrugated board sheets ("corrugated board") consists of paper sheets ("corrugated case materials" or CCM). A corrugated board sheet is thus made up of two flat paper sheets with a printable surface ("liners"), enclosing one or more sheets of corrugated paper or fluting, depending on the degree of strength and protection sought. There are multiple types of corrugated board sheets, varying according to the number of paper sheets used (two: "single face," three: "single wall double face," five: "double wall double-double face," or seven: "triple wall") and the height and weight of the sheets (type A, B, C, D, E, or F). These corrugated board sheets are intended for the production of corrugated cardboard packaging ("corrugated cases") for the transport of all kinds of food or manufactured products.  </w:t>
        <w:br/>
        <w:t xml:space="preserve">8. The various operators active in the corrugated cardboard sector present more or less integrated production structures. Some are present at all three stages of the production process: paper sheets, corrugated board sheets, and packaging. Others, on the other hand, produce only corrugated board sheets and packaging, or only packaging. According to national and community decision-making practice, each of these operations constitutes a distinct market.  </w:t>
        <w:br/>
        <w:t>9. The parties are simultaneously present in the market for corrugated board sheets and the market for corrugated cardboard packaging. They are also present in the market for the supply of recycled paper, but given their marginal position in this market (less than [0-5]%), it will not be subject to a specific competitive analysis.</w:t>
      </w:r>
    </w:p>
    <w:p>
      <w:r>
        <w:t xml:space="preserve">A. THE MARKET FOR CORRUGATED BOARD SHEETS  </w:t>
        <w:br/>
        <w:t xml:space="preserve">1. DELIMITATION OF PRODUCT MARKETS  </w:t>
        <w:br/>
        <w:t xml:space="preserve">10. In its decision SCA Packaging/Rexam, the European Commission defined a market for corrugated board sheets ("corrugated board"). It also considered, while leaving the question open, a possible segmentation of this market between, on the one hand, heavy corrugated board sheets, which it defined as "single wall double face" sheets containing at least one sheet of type A, "double wall double-double face," and "triple wall," and on the other hand, other types of corrugated board sheets, namely "single face" and "single wall double face" sheets not containing a sheet of type A. Indeed, the Commission emphasized that heavy corrugated board sheets are used to make packaging specifically for the transport of heavy goods, thus meeting the needs of a specific clientele (mainly automotive, chemical, and furniture sectors). The Competition Authority, in its decision Europac / Mondi Packaging France, recalled this distinction between heavy corrugated board sheets and other corrugated board sheets.  </w:t>
        <w:br/>
        <w:t>11. In this case, the target exclusively manufactures corrugated board sheets other than heavy, while Europac is present in both segments, […]% of its corrugated cardboard production being corrugated cardboard other than heavy. The activities of the parties therefore overlap in the segment of corrugated board sheets other than heavy.</w:t>
      </w:r>
    </w:p>
    <w:p>
      <w:r>
        <w:t xml:space="preserve">2. DELIMITATION OF GEOGRAPHICAL MARKETS  </w:t>
        <w:br/>
        <w:t>12. The long-distance transport of corrugated board sheets used in the manufacture of packaging is only considered profitable for heavy corrugated board sheets. The Commission therefore retained in its analysis, catchment areas of 300 to 400 kilometers radius around the production site for other corrugated board sheets other than heavy. The Competition Authority, in previous decisions, has used the division of France carried out by ONDEF to conduct the competitive analysis.</w:t>
      </w:r>
    </w:p>
    <w:p>
      <w:r>
        <w:rPr>
          <w:b/>
        </w:rPr>
        <w:t>[Pages 4–6]</w:t>
      </w:r>
    </w:p>
    <w:p>
      <w:r>
        <w:t>(professional organization of packaging manufacturers), into 5 zones: North, East, West, Southeast, and Southwest.</w:t>
      </w:r>
    </w:p>
    <w:p>
      <w:r>
        <w:t>13. In this case, Europac has four production sites for sheets located in Rouen (76), Durtal (49), La Rochette (77), and Gasny (27). The target consists of 2 production sites located in the municipalities of Guégon (56) and Saint-Pol-de-Léon (29). The West zone thus constitutes the overlap zone.</w:t>
      </w:r>
    </w:p>
    <w:p>
      <w:r>
        <w:t>B. THE CORRUGATED CARDBOARD PACKAGING MARKET</w:t>
      </w:r>
    </w:p>
    <w:p>
      <w:r>
        <w:t>1. DELIMITATION OF PRODUCT MARKETS</w:t>
      </w:r>
    </w:p>
    <w:p>
      <w:r>
        <w:t>14. In previous decisions related to the corrugated cardboard sector, the European Commission defined a market for corrugated cardboard packaging. It also mentioned a possible distinction between a market for corrugated cardboard packaging made from heavy corrugated cardboard sheets and a market for corrugated cardboard packaging made from sheets other than heavy sheets for the reasons mentioned previously and because specific machines are necessary for the production of heavy cardboard packaging. However, it left this last question open. The Competition Authority has adopted this distinction.</w:t>
      </w:r>
    </w:p>
    <w:p>
      <w:r>
        <w:t>15. In this case, the target produces and sells only non-heavy corrugated cardboard packaging, which constitutes its main activity ([…] % of its turnover). Europac, on the other hand, produces both heavy and non-heavy corrugated cardboard packaging, the latter segment corresponding to […] % of its production of corrugated cardboard packaging. The activities of the parties thus overlap in the segment of non-heavy corrugated cardboard packaging.</w:t>
      </w:r>
    </w:p>
    <w:p>
      <w:r>
        <w:t>2. DELIMITATION OF GEOGRAPHICAL MARKETS</w:t>
      </w:r>
    </w:p>
    <w:p>
      <w:r>
        <w:t>16. Given their bulkiness and low density, the transport of corrugated cardboard packaging is only profitable within a radius even smaller than that for the cardboard sheets that compose them. The Commission, in its decision-making practice, retains catchment areas of 200 to 300 kilometers around the production site, or even less for non-heavy corrugated cardboard packaging. Recently, the Commission considered a market dimension limited to Brittany. In this hypothesis and in this case, the activities of the parties would not overlap, as the acquirer has no site in this region.</w:t>
      </w:r>
    </w:p>
    <w:p>
      <w:r>
        <w:t>17. Nevertheless, the Commission also specifies that users of corrugated cardboard packaging wish to consolidate their purchases with a single supplier, which could favor an expansion of the relevant geographical markets.</w:t>
      </w:r>
    </w:p>
    <w:p>
      <w:r>
        <w:t>18. In this case, the exact delimitation of the markets can be left open, as the conclusions of the analysis remain unchanged regardless of their extent.</w:t>
      </w:r>
    </w:p>
    <w:p>
      <w:r>
        <w:t>III. Competitive Analysis</w:t>
      </w:r>
    </w:p>
    <w:p>
      <w:r>
        <w:t>A. THE MARKET FOR NON-HEAVY CORRUGATED BOARD SHEETS</w:t>
      </w:r>
    </w:p>
    <w:p>
      <w:r>
        <w:t>19. As a preliminary point, it can be noted that the sales of the parties represent only [0-5]% of total sales made in France (of which less than [0-5]% is attributed to Europac and less than [0-5]% to the target).</w:t>
      </w:r>
    </w:p>
    <w:p>
      <w:r>
        <w:t>20. In the West zone, the parties estimate that their combined market share would be around [5-10]% ([0-5]% for Europac and [0-5]% for the target). The new entity will face the presence of larger competing operators with one or more production sites in this area, including Smurfit Kappa, which operates ten production sites there.</w:t>
      </w:r>
    </w:p>
    <w:p>
      <w:r>
        <w:t>21. The transaction is therefore not likely to harm competition in the market for non-heavy corrugated board sheets.</w:t>
      </w:r>
    </w:p>
    <w:p>
      <w:r>
        <w:t>B. THE MARKET FOR NON-HEAVY CORRUGATED CARDBOARD PACKAGING</w:t>
      </w:r>
    </w:p>
    <w:p>
      <w:r>
        <w:t>22. In a national market context, the combined market share of the new entity following the transaction would be at most [5-10]% ([5-10]% for Europac and [0-5]% for the target). The new entity faces competition from multiple operators nationally, such as Smurfit Kappa ([20-30]%), DS Smith ([20-30]%), Saica ([10-20]%), Rossmann ([5-10]%), International Paper ([5-10]%).</w:t>
      </w:r>
    </w:p>
    <w:p>
      <w:r>
        <w:t>23. In the West zone, the parties estimate the market share of the new entity to be between [10-20]% and [20-30]% ([10-20]% for Europac and [5-10]% for the target). The new entity will face the presence of other operators capable of exerting sufficient competitive pressure in this area, notably Smurfit Kappa ([30-40]%) and DS Smith ([20-30]%).</w:t>
      </w:r>
    </w:p>
    <w:p>
      <w:r>
        <w:t>24. Consequently, the proposed transaction is not likely to harm competition in the market for non-heavy corrugated cardboard packaging, both at the national and regional levels.</w:t>
      </w:r>
    </w:p>
    <w:p>
      <w:r>
        <w:t>DECIDES</w:t>
      </w:r>
    </w:p>
    <w:p>
      <w:r>
        <w:t>Sole Article: The operation notified under number 12-214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