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https://www.autoritedelaconcurrence.fr/fr/decision-de-controle-des-concentrations/relative-la-prise-de-controle-exclusif-de-certains-titres</w:t>
      </w:r>
    </w:p>
    <w:p>
      <w:r>
        <w:t>Pages translated : 3</w:t>
      </w:r>
    </w:p>
    <w:p/>
    <w:p>
      <w:r>
        <w:rPr>
          <w:b/>
        </w:rPr>
        <w:t>[Pages 1–3]</w:t>
      </w:r>
    </w:p>
    <w:p>
      <w:r>
        <w:t xml:space="preserve">FRENCH REPUBLIC  </w:t>
        <w:br/>
        <w:t xml:space="preserve">Decision No. 17-DEX-03 of December 4, 2017  </w:t>
        <w:br/>
        <w:t xml:space="preserve">regarding the exclusive control of certain securities and assets of the ambient prepared dishes division of the Agripole group by  </w:t>
        <w:br/>
        <w:t xml:space="preserve">Financière Cofigeo SAS  </w:t>
        <w:br/>
        <w:t xml:space="preserve">The Competition Authority,  </w:t>
        <w:br/>
        <w:t xml:space="preserve">Having regard to the notification file sent to the concentrations service on June 12, 2017, declared complete on October 27, 2017, regarding the exclusive control by the company Financière Cofigeo of certain securities and assets of the ambient prepared dishes division of the Agripole group, formalized by the firm and definitive takeover offer submitted to the Paris Commercial Court on June 2, 2017, and the judgment of the Paris Commercial Court dated October 3, 2017;  </w:t>
        <w:br/>
        <w:t xml:space="preserve">Having regard to Book IV of the Commercial Code relating to price and competition freedom, and in particular its Articles L. 430-1 to L. 430-7;  </w:t>
        <w:br/>
        <w:t xml:space="preserve">Having regard to the supplementary elements transmitted by the notifying party during the investigation;  </w:t>
        <w:br/>
        <w:t xml:space="preserve">Having regard to the other documents in the file;  </w:t>
        <w:br/>
        <w:t xml:space="preserve">Adopts the following decision:  </w:t>
        <w:br/>
        <w:t xml:space="preserve">1. Financière Cofigeo (hereinafter, "Cofigeo") is a simplified joint-stock company, jointly controlled by MBO Partenaires and Société Générale Capital Partenaires. It heads the Cofigeo group, which specializes in the manufacturing and marketing of canned prepared dishes, canned cooked vegetables, and canned meats, aimed at large retail (hereinafter, "GMS") and, to a marginal extent, out-of-home catering (hereinafter, "RHF").  </w:t>
        <w:br/>
        <w:t xml:space="preserve">2. The canned prepared dishes activity of the Agripole group taken over by Cofigeo consists of assets belonging to the company William Saurin, the companies Julien Mack SAS, Soulié Restauration SAS, and Choucroute de Campagne SARL, as well as certain intangible and tangible elements necessary for their activity (hereinafter, collectively, "the target"). The target is active in the production and marketing of canned prepared dishes in GMS and RHF.  </w:t>
        <w:br/>
        <w:t xml:space="preserve">3. The operation is part of the judicial recovery procedure opened by the Paris Commercial Court on June 12, 2017. By letter dated July 12, 2017, the Competition Authority granted a derogation to the suspensive effect of the control of concentrations to Cofigeo, pursuant to Article L. 430-4 of the Commercial Code. By judgment rendered on October 3, 2017, the Paris Commercial Court appointed Cofigeo as the acquirer of the target.  </w:t>
        <w:br/>
        <w:t xml:space="preserve">4. The notified transaction consists of the acquisition by Cofigeo (i) of the assets necessary for the operation of the activities of manufacturing, marketing, and distribution of all food products, notably canned meat products, belonging to William Saurin, as well as all workstations and operating contracts necessary for the continuation of these activities, (ii) of the financial securities and shares held by William Saurin in the subsidiaries Julien Mack SAS, Soulié Restauration SAS, and Choucroute de Campagne SARL, and (iii) of various intangible assets.  </w:t>
        <w:br/>
        <w:t xml:space="preserve">5. Insofar as it results in the exclusive control of part of the ambient prepared dishes division of the Agripole group by Cofigeo, the notified transaction constitutes a concentration operation, within the meaning of Article L. 430-1 of the Commercial Code.  </w:t>
        <w:br/>
        <w:t xml:space="preserve">6. The companies concerned together achieve a total worldwide turnover of more than 150 million euros (Cofigeo: […] euros for the fiscal year ending December 31, 2016; the target: […] euros for the same fiscal year). Each of these companies has achieved, in France, a turnover exceeding 50 million euros (Cofigeo: […] euros for the fiscal year ending December 31, 2016; the target: […] euros for the same fiscal year).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7. The Authority, at the end of the examination provided for in I of Article L. 430-5 of the Commercial Code, considers that there remains a serious doubt regarding harm to competition, notably related to the existence of horizontal effects on the French market for the manufacturing and marketing of canned prepared dishes in GMS and, to a lesser extent, to the existence of conglomerate effects related to the activity of the target in certain segments of the French market for the manufacturing and marketing of canned meat.  </w:t>
        <w:br/>
        <w:t xml:space="preserve">8. The notifying party believes that the operation is not likely to raise competition issues. Firstly, according to it, there should be a reconsideration of the decision-making practice of the competition authorities regarding the segmentation of the market for canned prepared dishes. It particularly considers that there is no need to distinguish between different canned prepared dishes based on the geographical origin of the recipes (French dishes, Italian dishes, exotic dishes). Furthermore, it believes that canned prepared dishes marketed under private labels (hereinafter, "MDD") and under manufacturer brands (hereinafter, "MDF") belong to the same product market. Secondly, it believes that any risk of price increases towards GMS can be ruled out, particularly given the available production capacities of operators currently present in the market, as well as the potential competition exerted by operators active in related markets, or by foreign competitors. [Confidential].  </w:t>
        <w:br/>
        <w:t xml:space="preserve">9. However, at the end of the examination provided for in I of Article L. 430-5 of the Commercial Code, the Authority considers that it does not have sufficient elements to retain the delimitation of the relevant markets proposed by the notifying party. In particular, almost all respondents to the market test conducted for the purposes of this operation confirm (i) the relevance of a segmentation of canned prepared dishes based on the geographical origin of the recipes and (ii) the belonging of MDF and MDD to two distinct markets.  </w:t>
        <w:br/>
        <w:t xml:space="preserve">10. Now, in this case, according to the envisaged segmentation, following the operation, the new entity will have a market share between [20-30]% and [90-100]% depending on the segments. In particular, regardless of the hypothesis retained, the new entity will hold a very significant market share in the segments of Italian prepared dishes and exotic prepared dishes. Thus, the new entity will become the leading operator in the market for canned prepared dishes in France, far ahead of its closest competitor.  </w:t>
        <w:br/>
        <w:t xml:space="preserve">11. Furthermore, the new entity will face a limited number of competitors, often of small size. The Authority questions the ability of these operators to exert sufficient competitive pressure on the new entity. The market test has also not allowed for a conclusion regarding the reality and extent of the potential competition exerted by other operators active in related markets, notably (i) manufacturers of canned vegetables, (ii) manufacturers of fresh and frozen products, and (iii) foreign operators.  </w:t>
        <w:br/>
        <w:t xml:space="preserve">12. Finally, given the notoriety of the brands held or operated by the new entity (Raynal &amp; Roquelaure, Zapetti, William Saurin, Panzani, Garbit, Petitjean) and the uncertainties regarding the existence of alternative suppliers, the investigation did not confirm the existence of a countervailing power from large retail.  </w:t>
        <w:br/>
        <w:t xml:space="preserve">13. Consequently, the Authority believes that the operation raises a serious doubt regarding harm to competition in the French market for canned prepared dishes, as well as in certain related markets.  </w:t>
        <w:br/>
        <w:t xml:space="preserve">14. The notifying party also considers that, regardless of the effects of the operation on the market for canned prepared dishes, the failing firm exception is applicable in this case, which should lead to an authorization without commitment of the operation. However, the conditions for applying this jurisprudence of the competition authorities require a thorough examination that can only be carried out during the in-depth review phase.  </w:t>
        <w:br/>
        <w:t xml:space="preserve">15. Given all the preceding elements, it is necessary to initiate an in-depth examination of the acquisition by Cofigeo of certain assets and securities of the ambient prepared dishes division of the Agripole group, pursuant to III of Article L. 430-5 of the Commercial Code.  </w:t>
        <w:br/>
        <w:t xml:space="preserve">DECIDES  </w:t>
        <w:br/>
        <w:t xml:space="preserve">Single Article: The notified operation under number 17-077 is subject to an in-depth examination under the conditions provided for in Article L. 430-6 of the Commercial Code.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