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https://www.autoritedelaconcurrence.fr/fr/decision-de-controle-des-concentrations/relative-la-prise-de-controle-exclusif-de-douze-magasins</w:t>
      </w:r>
    </w:p>
    <w:p>
      <w:r>
        <w:t>Pages translated : 2</w:t>
      </w:r>
    </w:p>
    <w:p/>
    <w:p>
      <w:r>
        <w:rPr>
          <w:b/>
        </w:rPr>
        <w:t>[Pages 1–2]</w:t>
      </w:r>
    </w:p>
    <w:p>
      <w:r>
        <w:t xml:space="preserve">FRENCH REPUBLIC  </w:t>
        <w:br/>
        <w:t xml:space="preserve">Decision No. 25-DCC-137 of June 18, 2025  </w:t>
        <w:br/>
        <w:t xml:space="preserve">regarding the exclusive control acquisition of twelve stores under the Gamm Vert brand by the Océalia group  </w:t>
        <w:br/>
        <w:t xml:space="preserve">The Competition Authority,  </w:t>
        <w:br/>
        <w:t xml:space="preserve">Having regard to the complete notification file sent to the mergers department on May 21, 2025, concerning the exclusive control acquisition of twelve stores under the Gamm Vert brand by the Océalia group, formalized by a business transfer agreement dated May 20, 2025;  </w:t>
        <w:br/>
        <w:t xml:space="preserve">Having regard to Book IV of the Commercial Code relating to the freedom of prices and competition, and in particular its Articles L. 430-1 to L. 430-7;  </w:t>
        <w:br/>
        <w:t xml:space="preserve">Having regard to the other documents in the file;  </w:t>
        <w:br/>
        <w:t xml:space="preserve">Adopts the following decision:  </w:t>
        <w:br/>
        <w:t xml:space="preserve">1. The notified operation consists of the acquisition by the company Jardineries Monplaisir, itself exclusively controlled by the agricultural cooperative Océalia, of twelve business assets under the Gamm Vert brand. The relevant sector is that of the supply and retail distribution of gardening, DIY, outdoor improvement, and pet products.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25-137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