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https://www.autoritedelaconcurrence.fr/fr/decision-de-controle-des-concentrations/relative-la-prise-de-controle-exclusif-de-la-partie</w:t>
      </w:r>
    </w:p>
    <w:p>
      <w:r>
        <w:t>Pages translated : 2</w:t>
      </w:r>
    </w:p>
    <w:p/>
    <w:p>
      <w:r>
        <w:rPr>
          <w:b/>
        </w:rPr>
        <w:t>[Pages 1–2]</w:t>
      </w:r>
    </w:p>
    <w:p>
      <w:r>
        <w:t>FRENCH REPUBLIC</w:t>
        <w:br/>
        <w:t>Decision No. 25-DCC-205 of September 2, 2025</w:t>
        <w:br/>
        <w:t>regarding the exclusive control acquisition of the live entertainment and ticketing segment of the Fimalac group by Trévise Participations</w:t>
        <w:br/>
        <w:t>The Competition Authority,</w:t>
        <w:br/>
        <w:t>Having regard to the complete notification file sent to the mergers department on August 6, 2025, concerning the exclusive control acquisition of the live entertainment and ticketing segment of the Fimalac group by the company Trévise Participations, formalized by a letter of intent dated January 9, 2025, and sale options signed on June 6, 2025;</w:t>
        <w:br/>
        <w:t>Having regard to Book IV of the Commercial Code relating to the freedom of prices and competition, and in particular its Articles L. 430-1 to L. 430-7;</w:t>
        <w:br/>
        <w:t>Adopts the following decision:</w:t>
        <w:br/>
        <w:t>1. The notified operation consists of the acquisition by Trévise Participations, directly or indirectly through Ferrand Holding, of the entire capital of the companies PC2D, Fimalac Entertainment, and Wetix Agency, which form the live entertainment and ticketing segment of the Fimalac group. The operation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br/>
        <w:t>1 The scope of the operation excludes theaters or venues currently owned, directly or indirectly, by Fimalac.</w:t>
      </w:r>
    </w:p>
    <w:p>
      <w:r>
        <w:t>DECIDES</w:t>
        <w:br/>
        <w:t>Sole Article: The operation notified under number 25-156 is authorized.</w:t>
        <w:br/>
        <w:t>The Vice-President,</w:t>
        <w:br/>
        <w:t>Thibaud Vergé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