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https://www.autoritedelaconcurrence.fr/fr/decision-de-controle-des-concentrations/relative-la-prise-de-controle-exclusif-de-la-sica-sa-vegam</w:t>
      </w:r>
    </w:p>
    <w:p>
      <w:r>
        <w:t>Pages translated : 14</w:t>
      </w:r>
    </w:p>
    <w:p/>
    <w:p>
      <w:r>
        <w:rPr>
          <w:b/>
        </w:rPr>
        <w:t>[Pages 1–3]</w:t>
      </w:r>
    </w:p>
    <w:p>
      <w:r>
        <w:t>FRENCH REPUBLIC</w:t>
        <w:br/>
        <w:t>Decision No. 15-DCC-34 of March 23, 2015</w:t>
        <w:br/>
        <w:t>regarding the exclusive control of SICA SA Vegam and a gardening business by the agricultural cooperative Agrial</w:t>
        <w:br/>
        <w:t>The Competition Authority,</w:t>
        <w:br/>
        <w:t>Having regard to the notification file submitted in full to the merger service on February 17, 2015,</w:t>
        <w:br/>
        <w:t>regarding the exclusive control of the activities of SICA SA Vegam and a retail outlet under the "Gamm Vert" brand by the agricultural cooperative Agrial, formalized by two agreements dated December 18, 2014;</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Agrial is the parent company of the agricultural and agri-food cooperative group Agrial, which includes approximately 12,000 farmer and breeder members located in the departments of Manche, Calvados, Orne, Ille-et-Vilaine, Mayenne, Sarthe, Indre-et-Loire, Eure, and Seine-Maritime. This group operates in numerous agricultural and agri-food sectors, notably in the sectors of milk, beef and pork, poultry, cereals, vegetables, and beverages. It also provides its members and third-party farmers with agro-supply and animal feed products as well as agricultural equipment. It is also active through 9 retail outlets in Ille-et-Vilaine in the distribution to the general public of gardening, DIY, and outdoor improvement products.</w:t>
        <w:br/>
        <w:t>2. Vegam is a collective agricultural interest company1, subject to the fluctuating control of its shareholders, mainly cooperatives (Agrial: 48.78%; Triskalia: 34.06%; and the Agricultural Cooperative Society of Mayenne (hereinafter "CAM53"): 16.95%). It operates in the departments of Ille-et-Vilaine, Côtes d'Armor, Morbihan, Loire-Atlantique, and Mayenne in the marketing of agro-supply products (seeds, fertilizers, and phytosanitary products), gardening articles for professionals, livestock feed, in the collection and marketing of cereals, oilseeds, protein crops, and in the collection of cider apples. Regarding the marketing of cereals, oilseeds, and protein crops and cider apples that it collects, Vegam has entrusted this activity to the union of cooperatives Caliance cereals (hereinafter "Caliance") which carries it out on its behalf2.</w:t>
        <w:br/>
        <w:t>3. Proxivert is a simplified joint-stock company owned by CAM53. It operates a retail gardening business under the "Gamm Vert" brand in Janzé (35).</w:t>
        <w:br/>
        <w:t>4. Under two agreements signed on December 18, 2014, Agrial will acquire the shares of Triskalia and CAM53 in Vegam, such that Agrial will hold 99.79% of Vegam upon completion of the operation. Agrial will also acquire the business operated by Proxivert from CAM53.</w:t>
        <w:br/>
        <w:t>5. The operations of acquiring exclusive control of Vegam and the gardening business by Agrial are interdependent operations, in that the operations are legally linked by mutual conditionality, and they will be concurrent. Indeed, under Article 11.3 of the agreement signed on December 18, 2014, between Vegam, Agrial, CAM53, and Triskalia, the transfers of all the shares of Vegam held by CAM53 and Triskalia in favor of Agrial will not be deemed definitive until the transfer by CAM53 to Agrial of its business located in Janzé has been completed. Conversely, the transfer by CAM53 to Agrial of its business located in Janzé will not be deemed definitive until the transfers of all the shares of Vegam held by CAM53 and Triskalia in favor of Agrial have been completed (Article 6.3 of the agreement signed between Agrial and CAM53 on December 18, 2014). These operations therefore constitute a single concentration operation within the meaning of Article L.430-1 of the Commercial Code3.</w:t>
        <w:br/>
        <w:t>6. The concerned companies have achieved a consolidated worldwide turnover excluding taxes of more than 150 million euros in the last closed financial year (Agrial: […] euros as of December 31, 2013; Vegam: […] euros for the same financial year; target business: […] euros for the same financial year). Two of these companies have achieved a turnover in France exceeding 50 million euros (Agrial: […] euros as of December 31, 2013; Vegam: […] euros for the same financial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1 Article R.531-1 of the Rural and Maritime Fishing Code provides that "collective agricultural interest companies aim to create or manage facilities and equipment or to provide services either in the interest of farmers in a specific rural area or more generally in the interest of the inhabitants of this area without professional distinction." They are common law companies with an agricultural purpose and fall under the law of September 10, 1947, on the status of cooperation without belonging to the category of "agricultural cooperative societies."</w:t>
        <w:br/>
        <w:t>2 Pursuant to Article 2 of the internal regulations of Caliance regarding cereals and by virtue of an oral agreement regarding the marketing of apples, according to the notifying party.</w:t>
        <w:br/>
        <w:t>3 See points 60 to 63 of the guidelines of the Competition Authority regarding the control of concentrations, which refer to points 38 and following of the consolidated communication of the Commission, which specify that "multiple operations constitute a single concentration operation as long as they are interdependent, in the sense that one operation would not have been carried out without the other." Operations may be considered legally linked when the agreements themselves are linked by mutual conditionality. However, it cannot be excluded that elements demonstrating that, from an economic standpoint, the operations cannot occur one without the other are taken into account. Thus, "the fact that the agreements are concluded simultaneously is one of the essential elements of interdependence."</w:t>
      </w:r>
    </w:p>
    <w:p>
      <w:r>
        <w:t>II. Delimitation of Relevant Markets.</w:t>
        <w:br/>
        <w:t>A. THE CEREALS, PROTEIN CROPS, AND OILSEEDS SECTOR</w:t>
        <w:br/>
        <w:t>7. In accordance with decision-making practice4, the collection of cereals, protein crops, and oilseeds by collecting organizations from farmers (upstream) must be distinguished from the marketing at the national and international level by the collecting organizations (downstream).</w:t>
      </w:r>
    </w:p>
    <w:p>
      <w:r>
        <w:t>1. THE UPSTREAM MARKET FOR THE COLLECTION OF CEREALS, PROTEIN CROPS, AND OILSEEDS</w:t>
        <w:br/>
        <w:t>8. Regarding product markets, in accordance with the decision-making practice of the Authority5, it is appropriate to consider the existence of a single collection market encompassing oilseeds, protein crops, and cereals. Indeed, collection silos can indiscriminately store all types of grains (cereals, protein crops, and oilseeds), some products requiring only specific infrastructures, such as dryers for corn or sorting tools for peas. However, the vast majority of collecting companies have all the infrastructures suitable for each type of grain, which allows them to store cereals, oilseeds, and protein crops.</w:t>
      </w:r>
    </w:p>
    <w:p>
      <w:r>
        <w:t>9. Regarding the geographical delimitation of this market, decision-making practice considers that the collection of crops remains a local market, with the competitive analysis being conducted at the departmental level, supplemented by an analysis of areas within 45 kilometers around the collection points of the concerned companies.</w:t>
      </w:r>
    </w:p>
    <w:p>
      <w:r>
        <w:t>10. In this case, the activities of the parties overlap in the departments of Ille-et-Vilaine, Mayenne, Maine-et-Loire, Manche, Côtes-d'Armor, Loire-Atlantique, and Morbihan.</w:t>
      </w:r>
    </w:p>
    <w:p>
      <w:r>
        <w:t>2. THE DOWNSTREAM MARKET FOR THE MARKETING OF CEREALS, OILSEEDS, AND PROTEIN CROPS</w:t>
        <w:br/>
        <w:t>11. Regarding product markets, national decision-making practice6, while leaving the question open, considers that there is a relevant market for each type of cereals, oilseeds, and protein crops. It also distinguishes durum wheat from soft wheat on the grounds that the uses of these two cereals are different: durum wheat is used in semolina production while soft wheat is primarily used in milling and animal feed. Furthermore, competition authorities7 have considered that it may be appropriate to distinguish segments that include only organic cereals, oilseeds, or protein crops.</w:t>
      </w:r>
    </w:p>
    <w:p>
      <w:r>
        <w:t>4 See in particular the decisions of the Competition Authority No. 12-DCC-42 of March 26, 2012, regarding the merger between the Champagne Céréales cooperative and the Nouricia cooperative, No. 13-DCC-170 of November 20, 2013, regarding the merger-absorption of the agricultural cooperatives Epis-Centre, Epis-Sem, and Agralys by the Union of Agricultural Cooperatives Axereal, and No. 14-DCC-155 of October 27, 2014, regarding the merger of the Agrial and Coralis cooperatives and the exclusive control of the dairy processing activities of Coralis by the Agrial and Eurial groups.</w:t>
        <w:br/>
        <w:t>5 Id.</w:t>
        <w:br/>
        <w:t>6 Id.</w:t>
        <w:br/>
        <w:t>7 See in particular decisions 12-DCC-42 and No. 14-DCC-155 cited above.</w:t>
      </w:r>
    </w:p>
    <w:p>
      <w:r>
        <w:rPr>
          <w:b/>
        </w:rPr>
        <w:t>[Pages 4–6]</w:t>
      </w:r>
    </w:p>
    <w:p>
      <w:r>
        <w:t>12. In this case, Agrial and Vegam, via Caliance8, are active in the following markets: (i) marketing of cereals, and more specifically soft wheat, barley, and non-organic corn, (ii) marketing of protein crops, and more specifically peas and fava beans, and (iii) marketing of oilseeds, and more specifically rapeseed and sunflower.</w:t>
      </w:r>
    </w:p>
    <w:p>
      <w:r>
        <w:t>13. Regarding geographic markets, national decision-making practice, while leaving the question open, has considered that these markets are of national, or even European, dimension.</w:t>
      </w:r>
    </w:p>
    <w:p>
      <w:r>
        <w:t>14. However, in this case, the question of the exact geographic delimitation of the market may remain open, with the competitive analysis remaining unchanged.</w:t>
      </w:r>
    </w:p>
    <w:p>
      <w:r>
        <w:t>B. THE APPLE SECTOR</w:t>
      </w:r>
    </w:p>
    <w:p>
      <w:r>
        <w:t>15. In the apple sector, the parties are simultaneously active in the collection market and in the marketing market for apples. Only Agrial is present in the downstream market for cider marketing.</w:t>
      </w:r>
    </w:p>
    <w:p>
      <w:r>
        <w:t>1. THE UPSTREAM MARKET FOR APPLE COLLECTION</w:t>
      </w:r>
    </w:p>
    <w:p>
      <w:r>
        <w:t>16. Regarding product markets, the collection of apples involves apple producers as sellers and collecting cooperatives and processing companies as buyers.</w:t>
      </w:r>
    </w:p>
    <w:p>
      <w:r>
        <w:t>17. Decision-making practice9, while leaving the question open, has considered segmenting this market between apples intended for consumption as fresh products (also called table apples, knife apples, or eating apples) and apples intended to be processed into compotes, purees, apples in syrup, jams, juices, or even alcoholic beverages (cider, pommeau, calvados). Furthermore, within the segment of apples intended for processing, the existence of a specific market for cider apple collection has been considered.</w:t>
      </w:r>
    </w:p>
    <w:p>
      <w:r>
        <w:t>18. In this case, it is not necessary to further pronounce on the exact delimitation of the market, as the conclusions of the competitive analysis remain unchanged regardless of the segmentation retained.</w:t>
      </w:r>
    </w:p>
    <w:p>
      <w:r>
        <w:t>19. Regarding geographic markets, practice has retained a regional market for cider apple collection, corresponding to collection areas of 200 kilometers around processing sites.</w:t>
      </w:r>
    </w:p>
    <w:p>
      <w:r>
        <w:t>20. In this case, Agrial collects apples primarily in Normandy, the Pays de la Loire, and eastern Brittany, and Vegam collects cider apples in Ille-et-Vilaine. The competitive analysis will therefore be conducted over an area corresponding to 200 kilometers around Agrial's processing sites.</w:t>
      </w:r>
    </w:p>
    <w:p>
      <w:r>
        <w:t>8 Caliance is a union of cooperatives, to which Vegam has entrusted the exclusivity of marketing non-organic cereals, protein crops, and oilseeds (Article 1 of the internal regulations of Caliance).</w:t>
      </w:r>
    </w:p>
    <w:p>
      <w:r>
        <w:t>9 See the decision of the Competition Authority n°11-DCC-150 of October 10, 2011, regarding the exclusive control of the Elle-et-Vire cooperative by the Agrial cooperative group and the aforementioned decision 14-DCC-155.</w:t>
      </w:r>
    </w:p>
    <w:p>
      <w:r>
        <w:t>2. THE DOWNSTREAM MARKET FOR APPLE MARKETING</w:t>
      </w:r>
    </w:p>
    <w:p>
      <w:r>
        <w:t>21. Regarding product markets, the marketing of apples involves collecting cooperatives as sellers and processing companies as buyers. Decision-making practice, while leaving the question open, has considered segmenting this market based on the characteristics and uses of apples (cider apples, juice apples, concentrate apples, knife apples, compote apples, and pastry apples)10.</w:t>
      </w:r>
    </w:p>
    <w:p>
      <w:r>
        <w:t>22. In this case, it is not necessary to pronounce on the exact delimitation of the market, as the conclusions of the competitive analysis remain unchanged regardless of the segmentation retained.</w:t>
      </w:r>
    </w:p>
    <w:p>
      <w:r>
        <w:t>23. Regarding geographic markets, decision-making practice11 has left open the question of their local, national, or international nature.</w:t>
      </w:r>
    </w:p>
    <w:p>
      <w:r>
        <w:t>24. It is not necessary to pronounce on the exact delimitation of the market, as the conclusions of the competitive analysis remain unchanged regardless of the segmentation retained.</w:t>
      </w:r>
    </w:p>
    <w:p>
      <w:r>
        <w:t>25. In this case, Agrial markets apples to third parties in Ille-et-Vilaine, as well as in Spain and Belgium. Vegam, via Caliance, markets its collection of apples to processing companies in Ille-et-Vilaine, Côtes-d’Armor, and Spain ([confidential]).</w:t>
      </w:r>
    </w:p>
    <w:p>
      <w:r>
        <w:t>C. THE ANIMAL NUTRITION SECTOR</w:t>
      </w:r>
    </w:p>
    <w:p>
      <w:r>
        <w:t>26. Regarding product markets, decision-making practice12 distinguishes, in terms of animal nutrition, upstream markets (products used to produce animal feed) from downstream markets (feeds resulting from this production). It also makes a distinction between livestock animals and companion animals.</w:t>
      </w:r>
    </w:p>
    <w:p>
      <w:r>
        <w:t>27. Downstream, decision-making practice13 distinguishes between complete feeds and mineral and nutritional compound feeds, complementary feeds composed of trace elements, macroelements, and vitamins, intended to correct deficiencies in the daily rations of complete feeds for livestock. Regarding complete feeds, decision-making practice14 has considered segmenting this market based on each animal species, although the question has been left open.</w:t>
      </w:r>
    </w:p>
    <w:p>
      <w:r>
        <w:t>28. In this case, Agrial and Vegam are exclusively active in the downstream market for the production and marketing of complete feeds for livestock animals (mainly feeds for cattle, poultry, and sheep).</w:t>
      </w:r>
    </w:p>
    <w:p>
      <w:r>
        <w:t>10 See notably the letter from the minister C 2004-7 of July 6, 2004, to the director of the legislative and regulatory department of the Agrial agricultural cooperative regarding a concentration in the cider and apple juice sector.</w:t>
      </w:r>
    </w:p>
    <w:p>
      <w:r>
        <w:t>11 Idem.</w:t>
      </w:r>
    </w:p>
    <w:p>
      <w:r>
        <w:t>12 See for example the letter from the minister n° C2008-29 of June 4, 2008, to the boards of the Agrial cooperative and the Union Set cooperative regarding a concentration in the agricultural cooperative sector, as well as the decisions of the Competition Authority n° 12-DCC-103 of July 30, 2012, regarding the creation of a joint venture grouping the animal feed production and marketing activities of InVivo, Euréa, and Ucal in central France, n° 13-DCC-37 of March 26, 2013, regarding the creation of a joint venture grouping the animal feed activities of Unicor, Qualisol, and InVivo in southern France, and the aforementioned decision n°14-DCC-155.</w:t>
      </w:r>
    </w:p>
    <w:p>
      <w:r>
        <w:t>13 Id.</w:t>
      </w:r>
    </w:p>
    <w:p>
      <w:r>
        <w:t>14 See for example the letter from the minister n° C2008-29 mentioned above.</w:t>
      </w:r>
    </w:p>
    <w:p>
      <w:r>
        <w:t>29. Regarding geographic markets, national decision-making practice has considered that the downstream market for the marketing of complete feeds could have a local dimension, corresponding to a delivery area of 100 to 150 kilometers around the production site, due to the bulky and heavy nature of the feeds concerned.</w:t>
      </w:r>
    </w:p>
    <w:p>
      <w:r>
        <w:t>30. In this case, Vegam markets complete feeds in Brittany, Lower Normandy, and the Pays de la Loire. Agrial has production sites in Ille-et-Vilaine, Manche, and Sarthe. The competitive analysis will therefore be conducted over an area covering Brittany, Lower Normandy, and the Pays de la Loire.</w:t>
      </w:r>
    </w:p>
    <w:p>
      <w:r>
        <w:t>D. THE AGRO-SUPPLY PRODUCTS SECTOR</w:t>
      </w:r>
    </w:p>
    <w:p>
      <w:r>
        <w:t>31. In terms of agro-supply, decision-making practice has retained a segmentation based on the type of crops, notably distinguishing between market gardening and polyculture, and has considered the existence of a distinct market for the distribution of products for vineyards15.</w:t>
      </w:r>
    </w:p>
    <w:p>
      <w:r>
        <w:t>32. Regarding the distribution of agro-supply products intended for polyculture, competition authorities distinguish between the distribution of seeds, the distribution of fertilizers, the distribution of phytosanitary products, the distribution of other agricultural materials, and even the distribution of amendments, while emphasizing the existence of a strong substitutability on the supply side, as the vast majority of distributors offer these different categories of products to farmers. More specifically regarding the distribution of seeds, the existence of a particular segment consisting of seeds intended for organic farming has been considered.</w:t>
      </w:r>
    </w:p>
    <w:p>
      <w:r>
        <w:t>33. The Competition Authority, on the other hand, has deemed that there is no need to segment the market by distribution channel, as traders and cooperatives provide farmers with a similar offer16. Indeed, even if significant differences between these two types of actors (statuses, taxation, nature of contractual relationships with the farmer) may persist, these are not sufficient to establish the existence of two distinct product markets.</w:t>
      </w:r>
    </w:p>
    <w:p>
      <w:r>
        <w:t>34. In this case, Agrial and Vegam are simultaneously active in the markets for the distribution of seeds, fertilizers, amendments, and phytosanitary products.</w:t>
      </w:r>
    </w:p>
    <w:p>
      <w:r>
        <w:t>35. Regarding the geographic delimitation of these markets, decision-making practice17 has retained a local dimension for the markets for the marketing of seeds, fertilizers, and phytosanitary products intended for farmers, with the analysis being conducted at the departmental level. The Competition Authority has considered that despite the search for a certain rationalization in the delivery of goods from fewer platforms and storage locations, the market retains a local dimension. In these conditions, and in view of the available data for calculating market shares, the present analysis will be conducted at the departmental level18.</w:t>
      </w:r>
    </w:p>
    <w:p>
      <w:r>
        <w:t>36. In this case, both parties are active in the departments of Morbihan, Côtes d’Armor, Ille-et-Vilaine, Loire Atlantique, Mayenne, and Manche.</w:t>
      </w:r>
    </w:p>
    <w:p>
      <w:r>
        <w:t>15 See notably the decisions of the Competition Authority n°12-DCC-42, n°13-DCC-170, and n°14-DCC-155 mentioned above.</w:t>
      </w:r>
    </w:p>
    <w:p>
      <w:r>
        <w:t>16 See notably the decision of the Competition Authority n°11-DCC-150 mentioned above.</w:t>
      </w:r>
    </w:p>
    <w:p>
      <w:r>
        <w:t>17 See notably the decisions of the Competition Authority n° 11-DCC-150, n° 12-DCC-42, and n° 14-DCC-15 mentioned above.</w:t>
      </w:r>
    </w:p>
    <w:p>
      <w:r>
        <w:t>18 See the decisions of the Competition Authority n° 11-DCC-150 and 12-DCC-49 mentioned above.</w:t>
      </w:r>
    </w:p>
    <w:p>
      <w:r>
        <w:rPr>
          <w:b/>
        </w:rPr>
        <w:t>[Pages 7–9]</w:t>
      </w:r>
    </w:p>
    <w:p>
      <w:r>
        <w:t>E. THE DISTRIBUTION OF GARDENING, DIY, AND OUTDOOR IMPROVEMENT PRODUCTS TO THE GENERAL PUBLIC</w:t>
        <w:br/>
        <w:t>37. Regarding the public distribution of gardening, DIY, outdoor improvement, and pet products, national competition authorities19 consider a market composed of agricultural self-service stores ("LISA"), garden centers, DIY superstores ("GSB") with "gardening" sections, and food superstores ("GSA") also having "gardening" sections.</w:t>
      </w:r>
    </w:p>
    <w:p>
      <w:r>
        <w:t>38. Regarding the geographic delimitation of this market, national decision-making practice retains for its analysis a catchment area of twenty minutes around the relevant points of sale.</w:t>
      </w:r>
    </w:p>
    <w:p>
      <w:r>
        <w:t>39. There is no need to call into question these delimitations during the examination of the present operation.</w:t>
      </w:r>
    </w:p>
    <w:p>
      <w:r>
        <w:t>40. In this case, Agrial is active in this market through its brand "Point vert," as is the target business. In contrast, Vegam is not active in this market as its 13 LISA points of sale are solely intended for professional sales.</w:t>
      </w:r>
    </w:p>
    <w:p>
      <w:r>
        <w:t>III. Competitive Analysis</w:t>
        <w:br/>
        <w:t>A. ANALYSIS OF HORIZONTAL EFFECTS</w:t>
        <w:br/>
        <w:t>1. THE CEREALS, OILSEEDS, AND PROTEIN CROPS SECTOR</w:t>
        <w:br/>
        <w:t>a) The collection of cereals, oilseeds, and protein crops</w:t>
        <w:br/>
        <w:t>41. At the departmental level, the market shares of the parties are reproduced in the table below:</w:t>
      </w:r>
    </w:p>
    <w:p>
      <w:r>
        <w:t>Position of the parties</w:t>
        <w:br/>
        <w:t>Department Agrial Vegam Cumulative position</w:t>
        <w:br/>
        <w:t>Ille-et-Vilaine [10-20] % [10-20] % [20-30] %</w:t>
        <w:br/>
        <w:t>Manche [30-40] % [0-5] % [30-40] %</w:t>
        <w:br/>
        <w:t>Mayenne [20-30] % [0-5] % [20-30] %</w:t>
        <w:br/>
        <w:t>Maine et Loire [0-5] % [0-5] % [0-5] %</w:t>
        <w:br/>
        <w:t>Côtes-d’Armor [0-5] % [0-5] % [0-5] %</w:t>
        <w:br/>
        <w:t>Loire-Atlantique [0-5] % [0-5] % [0-5] %</w:t>
        <w:br/>
        <w:t>Morbihan [0-5] % [0-5] % [0-5] %</w:t>
      </w:r>
    </w:p>
    <w:p>
      <w:r>
        <w:t>42. In the departments of Maine et Loire, Mayenne, Côtes d’Armor, Loire-Atlantique, and Morbihan, the notified operation will not significantly alter the structure of competition as the market share of the new entity remains below [20-30]% and the increment caused by the operation is very limited (less than [0-5]%).</w:t>
      </w:r>
    </w:p>
    <w:p>
      <w:r>
        <w:t>43. In the department of Ille-et-Vilaine, the cumulative market share of the parties is below 25%, with an increment of [10-20]%. The parties will face competition from numerous competing cooperatives including Triskalia ([10-20]%), Gouessant ([5-10]%), Cecab-Broons ([5-10]%), Cooperl Arc Atlantique ([5-10]%), and Céréo ([5-10]%).</w:t>
      </w:r>
    </w:p>
    <w:p>
      <w:r>
        <w:t>44. In the department of Manche, the market share of the new entity would be [30-40]% with a very limited increment ([0-5]%), Vegam having no storage silo in this department. According to data published by FranceAgriMer, twelve operators are engaged in the collection of cereals, protein crops, and oilseeds in Manche.</w:t>
      </w:r>
    </w:p>
    <w:p>
      <w:r>
        <w:t>45. At the local level, there are several overlapping areas between the collection points of Agrial and Vegam:</w:t>
        <w:br/>
        <w:t>- in a 45 km area around the Vegam silo located in Combourg (35), Agrial and Vegam have respectively […] and […] storage silos out of a total of 69, representing in total [30-40]% of the facilities present in this area. At least three competing cooperatives have a significant number of silos in this area, Triskalia, Cecab-Broons, and Gouessant, as well as some traders (notably D2N and Établissements Seyeux);</w:t>
        <w:br/>
        <w:t>- in a 45 km area around the Vegam silo located in Nouvoitou (35), Agrial and Vegam have respectively […] and […] storage silos out of a total of 71, representing in total [40-50]% of the facilities present in this area. At least three competing cooperatives have a significant number of silos in this area, Triskalia, Cecab-Broons, and Gouessant, as well as some traders (notably D2N);</w:t>
        <w:br/>
        <w:t>- in a 45 km area around the Vegam silo located in Miniac Morvan (35), Agrial and Vegam have respectively […] and […] storage silos out of a total of 51, representing in total [30-40]% of the facilities present in this area. At least three competing cooperatives have a significant number of silos in this area, Triskalia, Cecab-Broons, and Gouessant, as well as some traders (notably D2N);</w:t>
        <w:br/>
        <w:t>- in a 45 km area around the Vegam silo located in Romillé (35), Agrial and Vegam have respectively […] and […] storage silos out of a total of 71, representing in total [30-40]% of the facilities present in this area. At least three competing cooperatives have a significant number of silos in this area, Triskalia, Cecab-Broons, and Gouessant, as well as some traders (notably D2N);</w:t>
        <w:br/>
        <w:t>- in a 45 km area around the Vegam silo located in Guignen (35), Agrial and Vegam have respectively […] and […] storage silos out of a total of 60, representing in total [40-50]% of the facilities present in this area. At least four competing cooperatives have a significant number of silos in this area, Triskalia, Cecab-Broons, Terrena, and Gouessant, as well as some traders (notably Établissements Demeuré);</w:t>
        <w:br/>
        <w:t>- in a 45 km area around the Vegam silo located in Trévron (22), Agrial and Vegam have respectively […] and […] storage silos out of a total of 60, representing in total [30-40]% of the facilities present in this area. At least three competing cooperatives have a significant number of silos in this area, Triskalia, Cecab-Broons, and Gouessant, as well as some traders (notably Établissements Demeuré and D2N);</w:t>
        <w:br/>
        <w:t>- in a 45 km area around the Vegam silo located in Ruffiac (56), Agrial and Vegam have respectively […] and […] storage silos out of a total of 41, representing in total [10-20]% of the facilities present in this area. At least two competing cooperatives have a significant number of silos in this area, Triskalia and Cecab-Broons, as well as some traders (notably Établissements Demeuré).</w:t>
      </w:r>
    </w:p>
    <w:p>
      <w:r>
        <w:t>46. Consequently, it follows from all these elements that the operation is not likely to harm competition in the markets for the collection of cereals, protein crops, and oilseeds.</w:t>
      </w:r>
    </w:p>
    <w:p>
      <w:r>
        <w:t>b) The marketing of cereals, oilseeds, and protein crops</w:t>
        <w:br/>
        <w:t>47. Agrial and Vegam are active in the marketing of cereals, particularly soft wheat, barley, and non-organic corn, protein crops, particularly peas and faba beans, and oilseeds, particularly rapeseed and sunflower. Their market shares are very limited and do not exceed [0-5]% regardless of the segmentation considered.</w:t>
      </w:r>
    </w:p>
    <w:p>
      <w:r>
        <w:t>48. Therefore, the operation is not likely to harm competition in this market.</w:t>
      </w:r>
    </w:p>
    <w:p>
      <w:r>
        <w:t>2. THE APPLE SECTOR</w:t>
        <w:br/>
        <w:t>a) The collection of apples</w:t>
        <w:br/>
        <w:t>49. In an area located 200 km around Agrial's processing sites, spanning Brittany, Upper and Lower Normandy, and the Pays de la Loire, the cumulative market share of the parties will be [50-60]%. However, given Vegam's marginal position (less than [0-5]% market share), the operation does not alter the structure of competition in this market.</w:t>
      </w:r>
    </w:p>
    <w:p>
      <w:r>
        <w:rPr>
          <w:b/>
        </w:rPr>
        <w:t>[Pages 10–12]</w:t>
      </w:r>
    </w:p>
    <w:p>
      <w:r>
        <w:t>b) The Marketing of Apples</w:t>
        <w:br/>
        <w:t>50. In the apple sector, Agrial markets part of its collection (approximately [10-20]%, or […] tons per year) to third parties located in Ille-et-Vilaine, Spain, and Belgium. Vegam, through Caliance, markets its apple collection ([…] tons) to processing companies in Ille-et-Vilaine, Côtes-d’Armor, and Spain ([confidential]).</w:t>
      </w:r>
    </w:p>
    <w:p>
      <w:r>
        <w:t>51. Whether at the European Union level or at the national level, the parties estimate their market shares to be at most [10-20]%, regardless of the segmentation considered, with Vegam representing an insignificant part of the market (less than [0-5]%).</w:t>
      </w:r>
    </w:p>
    <w:p>
      <w:r>
        <w:t>52. The parties to the concentration will face competition notably from Terrena, Celliers Associés, the Fournier Brothers, the Lézergue cider house, and Lebrun ciders.</w:t>
      </w:r>
    </w:p>
    <w:p>
      <w:r>
        <w:t>53. The operation is therefore not likely to harm competition in these markets.</w:t>
      </w:r>
    </w:p>
    <w:p>
      <w:r>
        <w:t>3. THE DOWNSTREAM MARKETS FOR COMPLETE FEED FOR LIVESTOCK</w:t>
        <w:br/>
        <w:t>54. In an area covering Brittany, Lower Normandy, and the Pays de la Loire, the cumulative market share of the parties will be [5-10]% in the overall market, across all species ([5-10]% for Agrial, [0-5]% for Vegam). If segmentation by species is applied, it will be at most [10-20]% for cattle.</w:t>
      </w:r>
    </w:p>
    <w:p>
      <w:r>
        <w:t>55. Consequently, the operation is not likely to harm competition in these markets.</w:t>
      </w:r>
    </w:p>
    <w:p>
      <w:r>
        <w:t>4. THE DOWNSTREAM MARKET FOR AGRO-SUPPLY PRODUCTS</w:t>
        <w:br/>
        <w:t>56. The parties are both active in the retail distribution markets for agro-supply products in the departments of Morbihan, Côtes d'Armor, Ille-et-Vilaine, Loire Atlantique, Mayenne, and Manche.</w:t>
      </w:r>
    </w:p>
    <w:p>
      <w:r>
        <w:t>57. The market shares of the parties in value for 2013 are as follows:</w:t>
        <w:br/>
        <w:t>Departments Products Agrial Vegam Cumulative</w:t>
        <w:br/>
        <w:t>Non-organic cereal seeds [0-5]% [0-5]% [0-5]%</w:t>
        <w:br/>
        <w:t>Non-organic forage seeds [0-5]% [0-5]% [0-5]%</w:t>
        <w:br/>
        <w:t>Total seeds [0-5]% [0-5]% [0-5]%</w:t>
        <w:br/>
        <w:t>Morbihan</w:t>
        <w:br/>
        <w:t>Fertilizers [0-5]% [0-5]% [0-5]%</w:t>
        <w:br/>
        <w:t>Amendments [0-5]% [0-5]% [5-10]%</w:t>
        <w:br/>
        <w:t>Phytosanitary products [0-5]% [0-5]% [0-5]%</w:t>
        <w:br/>
        <w:t>Non-organic cereal seeds [0-5]% [0-5]% [0-5]%</w:t>
        <w:br/>
        <w:t>Non-organic oilseed seeds [0-5]% [0-5]% [5-10]%</w:t>
        <w:br/>
        <w:t>Non-organic forage seeds [0-5]% [0-5]% [5-10]%</w:t>
        <w:br/>
        <w:t>Côtes d’Armor</w:t>
        <w:br/>
        <w:t>Non-organic potato seeds [0-5]% [0-5]% [0-5]%</w:t>
        <w:br/>
        <w:t>Total seeds [0-5]% [0-5]% [5-10]%</w:t>
        <w:br/>
        <w:t>Phytosanitary products [0-5]% [0-5]% [0-5]%</w:t>
        <w:br/>
        <w:t>Loire-Atlantique Non-organic cereal seeds [0-5]% [5-10]% [5-10]%</w:t>
      </w:r>
    </w:p>
    <w:p>
      <w:r>
        <w:t>Departments Products Agrial Vegam Cumulative</w:t>
        <w:br/>
        <w:t>Non-organic oilseed seeds [0-5]% [0-5]% [5-10]%</w:t>
        <w:br/>
        <w:t>Non-organic forage seeds [0-5]% [0-5]% [5-10]%</w:t>
        <w:br/>
        <w:t>Total seeds [0-5]% [0-5]% [5-10]%</w:t>
        <w:br/>
        <w:t>Fertilizers [0-5]% [0-5]% [0-5]%</w:t>
        <w:br/>
        <w:t>Amendments [0-5]% [5-10]% [5-10]%</w:t>
        <w:br/>
        <w:t>Phytosanitary products [0-5]% [0-5]% [0-5]%</w:t>
        <w:br/>
        <w:t>Non-organic cereal seeds [30-40]% [0-5]% [30-40]%</w:t>
        <w:br/>
        <w:t>Non-organic forage seeds [20-30]% [0-5]% [20-30]%</w:t>
        <w:br/>
        <w:t>Total seeds [30-40]% [0-5]% [30-40]%</w:t>
        <w:br/>
        <w:t>Mayenne</w:t>
        <w:br/>
        <w:t>Fertilizers [10-20]% [0-5]% [10-20]%</w:t>
        <w:br/>
        <w:t>Amendments [10-20]% [0-5]% [10-20]%</w:t>
        <w:br/>
        <w:t>Phytosanitary products [20-30]% [0-5]% [20-30]%</w:t>
        <w:br/>
        <w:t>Non-organic cereal seeds [70-80]% [0-5]% [70-80]%</w:t>
        <w:br/>
        <w:t>Non-organic oilseed seeds [70-80]% [0-5]% [70-80]%</w:t>
        <w:br/>
        <w:t>Non-organic forage seeds [50-60]% [0-5]% [50-60]%</w:t>
        <w:br/>
        <w:t>Manche Total seeds [50-60]% [0-5]% [50-60]%</w:t>
        <w:br/>
        <w:t>Fertilizers [40-50]% [0-5]% [40-50]%</w:t>
        <w:br/>
        <w:t>Amendments [40-50]% [0-5]% [40-50]%</w:t>
        <w:br/>
        <w:t>Phytosanitary products [30-40]% [0-5]% [30-40]%</w:t>
        <w:br/>
        <w:t>Non-organic cereal seeds [30-40]% [10-20]% [40-50]%</w:t>
        <w:br/>
        <w:t>Non-organic oilseed seeds [20-30]% [10-20]% [30-40]%</w:t>
        <w:br/>
        <w:t>Non-organic forage seeds [30-40]% [10-20]% [50-60]%</w:t>
        <w:br/>
        <w:t>Non-organic potato seeds [10-20]% [10-20]% [30-40]%</w:t>
        <w:br/>
        <w:t>Ille-et-Vilaine</w:t>
        <w:br/>
        <w:t>Total seeds [30-40]% [10-20]% [50-60]%</w:t>
        <w:br/>
        <w:t>Fertilizers [20-30]% [10-20]% [30-40]%</w:t>
        <w:br/>
        <w:t>Amendments [30-40]% [10-20]% [50-60]%</w:t>
        <w:br/>
        <w:t>Phytosanitary products [20-30]% [5-10]% [20-30]%</w:t>
      </w:r>
    </w:p>
    <w:p>
      <w:r>
        <w:t>58. In the departments of Morbihan, Côtes d'Armor, and Loire Atlantique, the market shares of the parties will remain below 10%.</w:t>
      </w:r>
    </w:p>
    <w:p>
      <w:r>
        <w:t>59. In the department of Mayenne, the cumulative position of the parties will not exceed [30-40]%, with a very low increment, less than [0-5]%. The parties will continue to face competition from the CAM53 cooperatives, Anjou Maine Céréales, and Terrena.</w:t>
      </w:r>
    </w:p>
    <w:p>
      <w:r>
        <w:t>60. In Manche, despite high market shares, ranging from [30-40]% to [70-80]% depending on the segments considered, the increment remains very limited (at most [0-5]%). Since Vegam does not have a sales point in this department, the operation will not alter the structure of the markets in Manche. The parties will also continue to face competition from other significant players such as Coopérative Creuilly, Agri-Demeter, D2N, and Ets Leriche20.</w:t>
      </w:r>
    </w:p>
    <w:p>
      <w:r>
        <w:t>61. In Ille-et-Vilaine, the parties will hold a market share exceeding 25% in each of the relevant markets (non-organic seed markets ([50-60]%), fertilizers ([30-40]%), amendments ([50-60]%), and phytosanitary products ([20-30]%)) with an increment between [5-10]% and [10-20]%. However, they will continue to face competition from numerous players such as the Triskalia cooperatives ([20-30]% of overall market share), Gouessant ([5-10]%), and Cecab-Broons ([5-10]%) where the trader Établissements Terdici ([5-10]%).</w:t>
        <w:br/>
        <w:t>20 The parties were unable to provide the market shares of their competitors while applying the above segmentation.</w:t>
      </w:r>
    </w:p>
    <w:p>
      <w:r>
        <w:t>62. In this department, the parties have […] sales points ([…] for Agrial and […] for Vegam) out of 108, and […] technicians in crop advice ([…] for Agrial and […] currently employed by Vegam) out of the 79 in the department. While Agrial's sales points are distributed throughout the department, those of Vegam are concentrated in the southeast of the department. Other players also have several sales points such as the Triskalia cooperatives ([…] sales points and […] advisors), Gouessant ([…] sales points and […] advisors), and Cecab-Broons ([…] sales points and […] advisors) where the traders Terdici ([…] sales points and […] advisors), Établissements Seyeux ([…] sales points and […] advisors), Établissements Demeuré ([…] sales points and […] advisors), and SARL Touchard ([…] sales points and […] advisors).</w:t>
      </w:r>
    </w:p>
    <w:p>
      <w:r>
        <w:t>63. The parties further emphasize that nearly 50% of farmers' needs for cereal seeds in Ille-et-Vilaine are met by self-consumption, a practice likely to exert competitive pressure on seed distributors.</w:t>
      </w:r>
    </w:p>
    <w:p>
      <w:r>
        <w:t>64. It follows from the above that, notwithstanding significant market shares, the parties will remain subject to significant competitive constraints in Ille-et-Vilaine. The operation is therefore not likely to harm competition in the agro-supply markets.</w:t>
      </w:r>
    </w:p>
    <w:p>
      <w:r>
        <w:t>5. DISTRIBUTION TO THE GENERAL PUBLIC OF GARDENING, DIY, AND OUTDOOR IMPROVEMENT PRODUCTS</w:t>
        <w:br/>
        <w:t>65. In a catchment area of twenty minutes around the target sales points in Janzé (35), the cumulative market share of the parties will amount to [20-30]% ([10-20]% for the target sales point). The new entity will notably continue to face competition from Gamm Vert sales points ([30-40]%), Les Amis Verts ([10-20]%), and Leroy Merlin ([10-20]%).</w:t>
      </w:r>
    </w:p>
    <w:p>
      <w:r>
        <w:t>74. The operation is therefore not likely to harm competition in the markets for the distribution to the general public of gardening, DIY, and outdoor improvement products.</w:t>
      </w:r>
    </w:p>
    <w:p>
      <w:r>
        <w:t>B. ANALYSIS OF VERTICAL EFFECTS</w:t>
        <w:br/>
        <w:t>75. A vertical concentration can restrict competition by making access to the markets where the new entity will be active more difficult, or even potentially driving out competitors or penalizing them through increased costs. Two types of lock-in are clearly distinguished. In the first case, the integrated company refuses to sell an input to its downstream competitors or provides it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these lock-in risks when the share of the company resulting from the operation in the relevant markets does not exceed 30%.</w:t>
      </w:r>
    </w:p>
    <w:p>
      <w:r>
        <w:t>76. In the present case, Agrial and Vegam are present both in the upstream markets for the collection of cereals, oilseeds, and protein crops as well as in the downstream markets for the marketing of cereals, oilseeds, and protein crops. The operation therefore strengthens their vertical integration.</w:t>
      </w:r>
    </w:p>
    <w:p>
      <w:r>
        <w:rPr>
          <w:b/>
        </w:rPr>
        <w:t>[Pages 13–14]</w:t>
      </w:r>
    </w:p>
    <w:p>
      <w:r>
        <w:t>77. The combined market shares of the parties will, however, remain below [30-40]% in the upstream markets for the collection of cereals, oilseeds, and protein crops (maximum in the Manche department) and well below 5% in the downstream markets for the marketing of cereals, oilseeds, and protein crops (at the national level). Furthermore, the competitors of the parties, such as Le Gouessant, Cooperl Arc Atlantique, Cecab-Broons, and Terrena, are also vertically integrated.</w:t>
      </w:r>
    </w:p>
    <w:p>
      <w:r>
        <w:t>78. It follows from the above that the operation is not likely to harm competition through vertical effects.</w:t>
      </w:r>
    </w:p>
    <w:p>
      <w:r>
        <w:t>C. ANALYSIS OF CONGLOMERATE EFFECTS</w:t>
      </w:r>
    </w:p>
    <w:p>
      <w:r>
        <w:t>79. A concentration has conglomerate effects when the parties extend or strengthen their presence in several markets whose connectivity may allow them to increase their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w:t>
      </w:r>
    </w:p>
    <w:p>
      <w:r>
        <w:t>80. In the present case, Agrial and Vegam are present in both the markets for the distribution of agro-supply products, the collection of oilseeds and protein crops, and animal nutrition. Their activities mainly overlap in the Ille-et-Vilaine department. There is a connectivity between these markets insofar as they involve the same actors: in the first, farmers act as buyers of seeds, fertilizers, and phytosanitary products from the network of the two cooperatives; in the second, they are sellers of their harvests to these same cooperatives. Similarly, for farmers who have both livestock and land, there is a link of connectivity between the markets for the distribution of animal feed, the markets for the distribution of agro-supply products for crops, and the markets for the collection of cereals, oilseeds, and protein crops. Thus, the parties could commercially tie their sales or purchases across these different markets, for example, by conditioning the purchase of the harvests produced by farmers on a prior obligation for them to purchase their crop inputs from their distribution network or by conditioning the purchase of the harvests produced by farms that also have livestock on a prior obligation for them to buy their animal feed or crop inputs from the new entity.</w:t>
      </w:r>
    </w:p>
    <w:p>
      <w:r>
        <w:t>81. Several factors, however, allow for the dismissal of a risk of locking. First, the combined market share of the parties will, regardless of the market segment considered, be below [50-60]% in the market for the distribution of agro-supply products for crops (at the departmental level), below [20-30]% in the market for the collection of cereals, protein crops, and oilseeds (at the departmental level), and below [5-10]% in the market for the distribution of animal feed to farmers (covering the Brittany, Lower Normandy, and Pays de la Loire regions).</w:t>
      </w:r>
    </w:p>
    <w:p>
      <w:r>
        <w:t>82. Secondly, the statutes of Agrial, as amended following the decision of the Competition Authority on October 10, 201121, allow members to source from other distributors of agro-supply products up to 50%, to deliver or not deliver all products from their operation to the cooperative, and to subscribe to these commitments independently of one another. Furthermore, in the context of this decision, Agrial had specifically committed to "not tying, in any form, the collection of products to a prior obligation of supply by the farmer"22. These previously made commitments eliminate the risk of conglomerate effects concerning Agrial members.</w:t>
      </w:r>
    </w:p>
    <w:p>
      <w:r>
        <w:t>83. Moreover, the main competitors active in the area concerned are also present in each of the markets that could be subject to tied sales/purchases, notably the groups Triskalia and Cecab-Broons, which engage in both the distribution of animal feed, the distribution of agro-supply products for crops, and the collection of harvests. These competitors thus have, regardless of the capacity and incentive of the future entity to lock the relevant markets, the means to thwart any potential strategy in this regard.</w:t>
      </w:r>
    </w:p>
    <w:p>
      <w:r>
        <w:t>84. Therefore, the risk of harming competition through conglomerate effects can be dismissed.</w:t>
      </w:r>
    </w:p>
    <w:p>
      <w:r>
        <w:t>DECIDES</w:t>
      </w:r>
    </w:p>
    <w:p>
      <w:r>
        <w:t>Sole Article: The operation notified under number 15-013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