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https://www.autoritedelaconcurrence.fr/fr/decision-de-controle-des-concentrations/relative-la-prise-de-controle-exclusif-de-la-societe-104</w:t>
      </w:r>
    </w:p>
    <w:p>
      <w:r>
        <w:t>Pages translated : 2</w:t>
      </w:r>
    </w:p>
    <w:p/>
    <w:p>
      <w:r>
        <w:rPr>
          <w:b/>
        </w:rPr>
        <w:t>[Pages 1–2]</w:t>
      </w:r>
    </w:p>
    <w:p>
      <w:r>
        <w:t>FRENCH REPUBLIC</w:t>
        <w:br/>
        <w:t>Decision No. 14-DCC-189 of December 22, 2014</w:t>
        <w:br/>
        <w:t>regarding the exclusive control acquisition of the Alençonnaise automobile distribution company by Holding François Mary</w:t>
        <w:br/>
        <w:t>The Competition Authority,</w:t>
        <w:br/>
        <w:t>Having regard to the notification file sent to the mergers department on December 2, 2014, declared complete on December 15, 2014, concerning the exclusive control acquisition of the Alençonnaise automobile distribution company (hereinafter "SADA") by Holding François Mary, a subsidiary of the Mary group, formalized by a transfer protocol dated October 9, 2014;</w:t>
        <w:br/>
        <w:t>Having regard to Book IV of the Commercial Code relating to the freedom of prices and competition, and in particular its Articles L. 430-1 to L. 430-7;</w:t>
        <w:br/>
        <w:t>Adopts the following decision:</w:t>
        <w:br/>
        <w:t>1. The notified operation consists of the exclusive control acquisition of the company SADA, operating the Citroën brand commercial establishments in the towns of Alençon and Mortagne-au-Perche in the department of Orne (61), by the Mary group, which is itself active in automobile distribution. It constitutes a concentration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14-222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