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https://www.autoritedelaconcurrence.fr/fr/decision-de-controle-des-concentrations/relative-la-prise-de-controle-exclusif-de-la-societe-106</w:t>
      </w:r>
    </w:p>
    <w:p>
      <w:r>
        <w:t>Pages translated : 11</w:t>
      </w:r>
    </w:p>
    <w:p/>
    <w:p>
      <w:r>
        <w:rPr>
          <w:b/>
        </w:rPr>
        <w:t>[Pages 1–3]</w:t>
      </w:r>
    </w:p>
    <w:p>
      <w:r>
        <w:t xml:space="preserve">FRENCH REPUBLIC  </w:t>
        <w:br/>
        <w:t xml:space="preserve">Decision No. 14-DCC-28 of March 5, 2014  </w:t>
        <w:br/>
        <w:t>regarding the exclusive control of the company Mistergooddeal S.A by the Darty group</w:t>
      </w:r>
    </w:p>
    <w:p>
      <w:r>
        <w:t xml:space="preserve">The Competition Authority,  </w:t>
        <w:br/>
        <w:t xml:space="preserve">Having regard to the notification file submitted in full to the merger service on January 29, 2014, regarding the exclusive control of the company Mistergooddeal S.A by the Darty group, formalized by an exclusive negotiation agreement dated December 17, 2013;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Darty and Fils S.A.S. (hereinafter "Darty") is a French company, 100% owned by KESA France, which is itself a subsidiary of Darty Plc, the parent company of the Darty group. Darty specializes in the distribution in France of household appliances through its physical retail outlets (approximately 200 stores) and its website, but also distributes furniture products, particularly kitchen items. In addition to France, the Darty group is notably present in Belgium, the Netherlands, the Czech Republic, Slovakia, and Turkey.  </w:t>
        <w:br/>
        <w:t xml:space="preserve">2. Mistergooddeal S.A (hereinafter "Mistergooddeal") is a French company, 99.99% owned by Home Shopping Service (hereinafter "HSS"), a subsidiary of the M6 group. It specializes in distance selling, via its website, of household appliances, furniture and decoration products, as well as DIY and gardening articles; it is a "pure player."  </w:t>
        <w:br/>
        <w:t>1 The remaining capital will be transferred to HSS prior to the completion of the operation in accordance with the preamble of the transfer agreement.</w:t>
      </w:r>
    </w:p>
    <w:p>
      <w:r>
        <w:t xml:space="preserve">3. The operation, formalized by an exclusive negotiation agreement signed on December 17, 2013, consists of the acquisition by Darty of all the shares of Mistergooddeal. It thus results in the exclusive control of Mistergooddeal by Darty, and as such constitutes a concentration within the meaning of Article L. 430-1 of the Commercial Code.  </w:t>
        <w:br/>
        <w:t>4. The companies concerned together achieve a total worldwide turnover of more than 150 million euros (Darty group: 3.8 billion euros for the fiscal year ending December 31, 2012; Mistergooddeal: 130.4 million euros for the same fiscal year). Each achieves a turnover in France exceeding 50 million euros (Darty group: 2.7 billion euros for the fiscal year ending December 31, 2012; Mistergooddeal: 130.4 million euros for the same fiscal year). Given these turnover figures,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5. The parties are simultaneously active in the retail sector of household appliances, and more specifically in the online sale of these products. Regarding the sale of kitchen items, Mistergooddeal has only been distributing them since May 2013. This activity, having represented only […] euros of turnover for Mistergooddeal in 2013, will not be subject to a specific competitive analysis.  </w:t>
        <w:br/>
        <w:t>6. In the retail sector, competition authorities generally recognize two categories of markets: (i) upstream markets for the supply of retail companies from manufacturers and (ii) downstream markets that bring together retail companies and final consumers.</w:t>
      </w:r>
    </w:p>
    <w:p>
      <w:r>
        <w:t xml:space="preserve">A. MARKETS OF THE PRODUCTS IN QUESTION  </w:t>
        <w:br/>
        <w:t xml:space="preserve">1. UPSTREAM MARKETS FOR THE SUPPLY OF HOUSEHOLD APPLIANCES  </w:t>
        <w:br/>
        <w:t xml:space="preserve">7. Regarding the upstream supply markets, competition authorities2 have considered that a distribution by product group is relevant. Indeed, they noted that "producers manufacture specific products or groups of products and are not technically able to easily convert to the manufacture of other products without significant costs." Furthermore, "at the supply level, it can be considered that there are as many markets as there are families of products on which the negotiation takes place, each distributor putting various suppliers in competition on each of the markets."  </w:t>
        <w:br/>
        <w:t>8. Based on the organization of the "purchasing" divisions of distributors, competition authorities have considered a segmentation according to the following product groups: (i) large household appliances (hereinafter "GEM"); (ii) small household appliances (hereinafter "PEM"); (iii) cameras / cinema; (iv) hi-fi / sound devices; (v) TV / video devices; (vi) computers / peripherals; and (vii) telephony. The market test conducted with suppliers and competitors of the parties confirmed the relevance of this segmentation. There is therefore no need to challenge this delimitation in the context of the present operation.</w:t>
      </w:r>
    </w:p>
    <w:p>
      <w:r>
        <w:t xml:space="preserve">2. DOWNSTREAM MARKETS FOR THE DISTRIBUTION OF HOUSEHOLD APPLIANCES  </w:t>
        <w:br/>
        <w:t xml:space="preserve">9. Decision-making practice has considered a segmentation of the downstream markets for the distribution of household appliances according to two dimensions: by product family and by distribution channel3.  </w:t>
        <w:br/>
        <w:t xml:space="preserve">a) Distinction by product family  </w:t>
        <w:br/>
        <w:t xml:space="preserve">White, brown, and gray products  </w:t>
        <w:br/>
        <w:t xml:space="preserve">10. Competition authorities usually distinguish three product families: (i) white goods, which include cooking hobs, cookers, ovens, built-in sets, hoods, washing machines, tumble dryers, dishwashers, refrigerators, freezers, small kitchen appliances, coffee makers, food processors, irons, and vacuum cleaners; (ii) brown goods, which include televisions, VCRs, camcorders, hi-fi and audio equipment, digital devices, and DVD players; and (iii) gray goods, which include personal computers, monitors, peripherals (such as printers or scanners), keyboards, modular accessories or spare parts (such as memory cards or additional hard drives, for example), software, and telephony.  </w:t>
        <w:br/>
        <w:t xml:space="preserve">11. Decision-making practice has noted that "even if some elements of convergence between brown and gray products can be observed (customer use, technology, suppliers, ...), the distributor's business is still structured around this distinction and not all specialists offer all these products (Fnac, for example, is absent from the white goods segment). The services and advice offered also support a distinction between these three product categories."4 The market test conducted with the competitors of the parties confirmed the relevance of this distinction.  </w:t>
        <w:br/>
        <w:t xml:space="preserve">12. Regarding the distribution of white goods, decision-making practice has left open the question of a possible sub-segmentation between PEM and GEM5. The vast majority of respondents to the market test expressed support for a segmentation between small and large household appliances. Firstly, these are rarely the same suppliers. Moreover, the nature of the products (weight, size, use, average selling price) and the distribution constraints (supply, storage, shipping modalities) are very  </w:t>
        <w:br/>
        <w:t xml:space="preserve">3 See in particular Opinion No. 07-A-06 of July 16, 2007; the letter from the Minister of Economy C2006-155 of August 31, 2007; decisions No. 11-DCC-78 of May 18, 2011 and No. 11-DCC-87 of June 10, 2011 mentioned above.  </w:t>
        <w:br/>
        <w:t xml:space="preserve">4 See Opinion No. 07-A-06 of July 16, 2007 mentioned above.  </w:t>
        <w:br/>
        <w:t>5 See in particular the decision of the European Commission No. COMP/M.5721 Otto/Primondo Assets of February 16, 2010 and the decision of the Competition Authority No. 11-DCC-87 of June 10, 2011 mentioned above.</w:t>
      </w:r>
    </w:p>
    <w:p>
      <w:r>
        <w:rPr>
          <w:b/>
        </w:rPr>
        <w:t>[Pages 4–6]</w:t>
      </w:r>
    </w:p>
    <w:p>
      <w:r>
        <w:t>different. Indeed, the GEM requires, for example, the establishment of a logistical structure capable of managing "large products" and an "after-sales" structure capable of specifically addressing this type of product. The purchase frequencies for these two categories of products, GEM and PEM, are not the same: while purchases in the PEM category can be impulsive and influenced by fashion trends, purchases in the GEM category are less frequent, as they are more expensive, and are most often replacement purchases or related to an installation.</w:t>
      </w:r>
    </w:p>
    <w:p>
      <w:r>
        <w:t>13. In the present case, it is not necessary to resolve this question as the conclusions of the competitive analysis would remain unchanged regardless of the hypothesis adopted.</w:t>
      </w:r>
    </w:p>
    <w:p>
      <w:r>
        <w:t>14. Competition authorities have also considered that a finer segmentation of the market between "low-end" and "high-end" products was not relevant, as retailers generally offer a wide assortment of products, regardless of their marketing positioning. There is no reason to challenge this analysis in the context of the present operation.</w:t>
      </w:r>
    </w:p>
    <w:p>
      <w:r>
        <w:t>Entertainment-Multimedia Products</w:t>
      </w:r>
    </w:p>
    <w:p>
      <w:r>
        <w:t>15. The parties also distribute "entertainment-multimedia" products, mainly games, game consoles, blank CDs, and DVDs.</w:t>
      </w:r>
    </w:p>
    <w:p>
      <w:r>
        <w:t>16. The decision-making practice has considered the existence of a market for game consoles, console accessories, games for consoles, and PCs while leaving the question open. A finer delimitation by product type between game software, consoles, and video game accessories had also been mentioned by the minister.</w:t>
      </w:r>
    </w:p>
    <w:p>
      <w:r>
        <w:t>17. Following the analysis of the decision of the Competition Authority n°11-DCC-87, the parties propose to distinguish two product markets: (i) the market for game consoles, console accessories, console and PC games, and (ii) the market for audio CDs and DVDs.</w:t>
      </w:r>
    </w:p>
    <w:p>
      <w:r>
        <w:t>18. However, the precise delimitation of the entertainment/multimedia product markets can be left open in this case, as the conclusions of the competitive analysis will remain unchanged regardless of the definition adopted.</w:t>
      </w:r>
    </w:p>
    <w:p>
      <w:r>
        <w:t>b) Distinction by Distribution Channel</w:t>
      </w:r>
    </w:p>
    <w:p>
      <w:r>
        <w:t>19. The retail sale of household appliances is practiced in various store formats and is developing online.</w:t>
      </w:r>
    </w:p>
    <w:p>
      <w:r>
        <w:t>20. In this case, Mistergooddeal is only present online while Darty is present both in physical retail locations and online.</w:t>
      </w:r>
    </w:p>
    <w:p>
      <w:r>
        <w:t>Physical Retail Locations</w:t>
      </w:r>
    </w:p>
    <w:p>
      <w:r>
        <w:t>21. To delineate the relevant market, competition authorities have retained three essential criteria: the type of products sold to determine whether the different categories of stores are able to offer substitutable products from the consumer's perspective, as well as the format and size of the stores to determine whether the services offered are comparable according to the types of stores considered. Indeed, only stores that consistently offer a wide assortment of household appliances throughout the year exert real competitive pressure on each other.</w:t>
      </w:r>
    </w:p>
    <w:p>
      <w:r>
        <w:t>22. Thus, it emerges from previous decision-making practice that a large specialized store in household appliances such as Darty competes with other large specialized stores (hereinafter "GSS"), which include other GSS in the retail trade of household appliances, such as Boulanger and FNAC, large multi-specialist stores, such as Conforama or But, which offer, in addition to household appliances, furniture and decoration products, groups of independent operators such as Euronics/Gitem, Connexion, or Expert, and proximity stores with an area of more than 300 m², as well as with large food stores (hereinafter "GSA") with an area exceeding 2,500 m² and with hard-discount stores specialized in the retail trade of household appliances such as, for example, Electro Dépôt.</w:t>
      </w:r>
    </w:p>
    <w:p>
      <w:r>
        <w:t>Distance Sales</w:t>
      </w:r>
    </w:p>
    <w:p>
      <w:r>
        <w:t>23. Competition authorities have repeatedly questioned the relevance of a segmentation in the retail sector of non-food products between distance selling ("VAD") on the one hand and in-store sales on the other, with VAD encompassing all distribution channels specific to this mode of marketing (Internet, catalogs, and others).</w:t>
      </w:r>
    </w:p>
    <w:p>
      <w:r>
        <w:t>24. The parties believe that such segmentation is no longer relevant given the increasing competitive pressure exerted on physical retail locations by online sales. Indeed, according to the market research and marketing audit institute GfK, the total market for large household appliances experienced a moderate increase of 3% in value between 2009 and 2012, but online sales of large household appliances increased by 85% while in-store sales of these products decreased by 4%. The parties further assert that the ranges and services (warranty, delivery, installation, spare parts, etc.) offered by in-store actors are available from VAD actors. They also argue that the reduced costs of VAD actors allow them to offer lower prices and exert real competitive pressure on stores. Furthermore, consumers have adopted a multi-channel behavior: "more than 9 out of 10 Internet users prepare their purchases, regardless of the channel, by first consulting a website (...) and more than three-quarters of Internet users (77%) practice ROPO [“Research Online/Purchase Offline”] by searching the web for information before buying in-store" (FEVAD/Médiamétrie Barometer of June 27, 2013).</w:t>
      </w:r>
    </w:p>
    <w:p>
      <w:r>
        <w:t>25. In this case, responses to the market test indicate that online sales exert strong competitive pressure on physical retail locations, with respondents stating that customers check prices offered online before making a purchase in-store. According to several competitors interviewed, the transparency and comparability offered by the Internet, particularly through price comparison sites, allow the Internet to exert real pressure on in-store prices regardless of the actual volume of online sales. The vast majority of respondents, however, note that purchases on the Internet would be significantly shifted to physical stores in the event of a price increase of 5 to 10% (particularly concerning expensive products, such as GEM). Each distribution channel would thus exert competitive pressure on the other.</w:t>
      </w:r>
    </w:p>
    <w:p>
      <w:r>
        <w:t>26. The Competition Authority thus noted, in its opinion on the competitive functioning of electronic commerce, that traditional retailers are adapting their commercial strategies to account for the growth of Internet sales by adopting a "multi-channel" distribution model combining a network of stores and an online sales site. In this context, they either create their own website (such as www.darty.fr, www.boulanger.fr, www.fnac.fr, etc.) on which they offer, in addition to the products offered in-store, certain specific products at specific prices (these are referred to as "click &amp; mortar" distributors), or they create "pure player" sites. Thus, the Casino group owns Cdiscount and the Mulliez Family Association owns both the GSA Auchan, the GSS Boulanger, the hard discount brand Electro Dépôt, and the "pure players" Webdistrib and Grosbill.</w:t>
      </w:r>
    </w:p>
    <w:p>
      <w:r>
        <w:t>27. However, competition authorities, both national and community, have so far noted significant differences between distance selling and in-store selling, particularly in the way VAD and "physical" retailers communicate and acquire customers. They have noted that, from the consumer's perspective, purchasing in-store offers the possibility to inspect the desired product and, if necessary, to benefit from the advice of a specialized salesperson. Moreover, the items presented are, most of the time, available immediately. Conversely, VAD has the advantage of allowing purchases at any time of the day and week, from one's place of residence. The Commission notes that each distribution channel presents various advantages and disadvantages and meets different consumer needs. The Commission concludes that these two channels are more complementary than substitutable.</w:t>
      </w:r>
    </w:p>
    <w:p>
      <w:r>
        <w:t>28. Furthermore, notable differences exist between the websites of "multi-channel" retailers and the websites of "pure players." Indeed, retailers with physical stores must ensure a certain coherence in their commercial strategy, whether sales are made online or in-store, and generally offer the same prices and services online as those offered in-store (the same rules are generally applied regarding delivery fees and methods as well as product exchanges, with customers having the option to return products purchased online in stores). Some operators have, however, specified that they sometimes present on their site offers reserved for online customers concerning specific products.</w:t>
      </w:r>
    </w:p>
    <w:p>
      <w:r>
        <w:t>29. For their part, "pure players" generally offer more aggressive prices but are often unable to provide the same types of services (warranties, delivery fees, vehicle rental for delivery, product setup, etc.) or, if they do offer them, they are charged separately, which increases the "services included" price of the products. Finally, even if they offer a wide range of products, many of the "pure players" interviewed have noted that they do not have the same level of service as traditional retailers.</w:t>
      </w:r>
    </w:p>
    <w:p>
      <w:r>
        <w:rPr>
          <w:b/>
        </w:rPr>
        <w:t>[Pages 7–9]</w:t>
      </w:r>
    </w:p>
    <w:p>
      <w:r>
        <w:t>explain encountering difficulties in distributing certain product references (notably in the high-end segment) for which selective distribution is implemented by manufacturers.</w:t>
      </w:r>
    </w:p>
    <w:p>
      <w:r>
        <w:t>30. The market test confirms that the two types of distribution have different strengths: the services offered in stores (product display, advice, after-sales service, etc.) would be the primary reason why a customer would choose to buy in-store rather than online. Furthermore, "pure players" have limited stock, while immediate product availability is another essential criterion for customer choice. In fact, household appliances are still predominantly purchased in stores: the sales in value and volume of white goods through physical points of sale represented, in 2012, 85% and 89% of total sales of white goods, respectively.</w:t>
      </w:r>
    </w:p>
    <w:p>
      <w:r>
        <w:t>31. The conclusions of the competitive analysis remain unchanged regardless of the hypothesis adopted; however, the exact delimitation of the downstream market for the distribution of household appliances can be left open.</w:t>
      </w:r>
    </w:p>
    <w:p>
      <w:r>
        <w:t>B. GEOGRAPHICAL MARKETS IN QUESTION</w:t>
      </w:r>
    </w:p>
    <w:p>
      <w:r>
        <w:t>1. UPSTREAM MARKETS FOR THE SUPPLY OF HOUSEHOLD APPLIANCES</w:t>
      </w:r>
    </w:p>
    <w:p>
      <w:r>
        <w:t>32. The competition authorities consider that the supply markets are at least national in scope, if not European. The suppliers and competitors interviewed as part of the market test confirmed that these markets are at a minimum national in scope. Competing operators also specified that they source primarily in France, notably from French subsidiaries of international groups.</w:t>
      </w:r>
    </w:p>
    <w:p>
      <w:r>
        <w:t>33. In the present case, the question of the geographical delimitation of the supply markets for household appliances can remain open, with the conclusions of the analysis remaining unchanged.</w:t>
      </w:r>
    </w:p>
    <w:p>
      <w:r>
        <w:t>2. DOWNSTREAM MARKETS FOR THE DISTRIBUTION OF HOUSEHOLD APPLIANCES</w:t>
      </w:r>
    </w:p>
    <w:p>
      <w:r>
        <w:t>34. Typically, regarding retail distribution in physical points of sale, the analysis is conducted on local catchment areas. In the present case, there is no aggregation of market shares on in-store sales, as Mistergooddeal is only active in online sales.</w:t>
      </w:r>
    </w:p>
    <w:p>
      <w:r>
        <w:t>35. The market for the remote distribution of household appliances is considered to be at most national in scope, given the linguistic differences, the heterogeneity of consumer habits, as well as the costs and delivery times. Furthermore, no element in the file suggests that there would be differences within the national territory regarding the conditions of competition, either between online sales actors or between distance selling and in-store sales. The analysis will therefore be conducted at the national level, either on distance selling alone or on a global market including both in-store and online sales.</w:t>
      </w:r>
    </w:p>
    <w:p>
      <w:r>
        <w:t>III. Competitive Analysis</w:t>
      </w:r>
    </w:p>
    <w:p>
      <w:r>
        <w:t>A. UPSTREAM SUPPLY MARKETS</w:t>
      </w:r>
    </w:p>
    <w:p>
      <w:r>
        <w:t>36. The notifying party was unable to provide the positions of the target and the acquirer in the upstream supply markets. However, it argues that their respective positions as buyers in these markets are approximately equivalent to those they would hold in the downstream markets for the distribution of household appliances, taking into account all actors in the sector, across all formats and types of distribution. Based on this, they estimate their shares in the total purchases of household appliances in France as follows:</w:t>
      </w:r>
    </w:p>
    <w:p>
      <w:r>
        <w:t>Computers/ Entertainment</w:t>
        <w:br/>
        <w:t>in value Photo/ Hi-fi/ TV/</w:t>
        <w:br/>
        <w:t>PEM GEM Peripheral Telephony - Multimedia</w:t>
        <w:br/>
        <w:t>2012 Cinema Sound Video</w:t>
        <w:br/>
        <w:t>Darty [10-20]% [10-20]% [10-20]% [10-20]% [10-20]% [10-20]% [5-10]% [0-5]%</w:t>
        <w:br/>
        <w:t>Mistergooddeal [0-5]% [0-5]% [0-5]% [0-5]% [0-5]% [0-5]% [0-5]% [0-5]%</w:t>
        <w:br/>
        <w:t>Total [10-20]% [10-20]% [10-20]% [10-20]% [10-20]% [10-20]% [5-10]% [0-5]%</w:t>
        <w:br/>
        <w:t>Sources: GfK and internal estimates of the parties</w:t>
      </w:r>
    </w:p>
    <w:p>
      <w:r>
        <w:t>37. Darty is already in a leading position in such a market, and the notified acquisition allows it to strengthen its position. However, the combined purchasing share of the parties is below [20-30]% across all upstream markets concerned by the operation, and the increment related to the acquisition of Mistergooddeal is limited ([0-5]% maximum).</w:t>
      </w:r>
    </w:p>
    <w:p>
      <w:r>
        <w:t>38. The competition authorities also consider that competition in the upstream markets could be affected if certain manufacturers find themselves in a situation of economic dependence on the new entity. In this case, the market test showed that the share represented by the parties in the revenues of their main suppliers is limited, as these suppliers are most often of global scale. Moreover, as the Authority recalled in its guidelines on merger control, the creation of a situation of economic dependence depends on the existence of potential alternative solutions and constitutes a restriction of competition only if it has an effect on competition in a market and not merely on a supplier, as the objective of the competition authorities is not to protect a company as such, whether it is a competitor, customer, or supplier. In this case, suppliers will continue to have alternative customers to the new entity since, as will be developed in the next section, the market shares of the parties in the downstream markets are relatively limited.</w:t>
      </w:r>
    </w:p>
    <w:p>
      <w:r>
        <w:t>39. The operation is therefore not likely to affect competition in the upstream markets for the supply of household appliances.</w:t>
      </w:r>
    </w:p>
    <w:p>
      <w:r>
        <w:t>B. DOWNSTREAM DISTRIBUTION MARKETS</w:t>
      </w:r>
    </w:p>
    <w:p>
      <w:r>
        <w:t>40. The parties distribute household appliances and "entertainment-multimedia" products. Given that the combined market shares of the parties are below [5-10]% across the various market segments of "entertainment-multimedia" products considered, the analysis will focus exclusively on the markets for the distribution of white, brown, and grey goods.</w:t>
      </w:r>
    </w:p>
    <w:p>
      <w:r>
        <w:t>1. BROWN, GREY, AND WHITE GOODS</w:t>
      </w:r>
    </w:p>
    <w:p>
      <w:r>
        <w:t>41. The notifying party estimated the size, in value and volume, of the French markets for the distribution of household appliances, including both online and in-store sales, based on data published by the market research and marketing audit institute GfK.</w:t>
      </w:r>
    </w:p>
    <w:p>
      <w:r>
        <w:t>42. The total market considered includes hypermarkets, supermarkets over 2,500 m², and hard discount stores. Contrary to the market definition retained above, groups of independent operators and proximity stores with an area of more than 300 m² are not included in the estimates below. Indeed, the data published by GfK do not allow for the exclusion of only those operators with stores smaller than 300 m², so the choice was made to exclude all groups of independent operators and proximity stores, which is the most unfavorable solution for the parties. The market shares presented are therefore overestimated.</w:t>
      </w:r>
    </w:p>
    <w:p>
      <w:r>
        <w:t>43. This difference also explains why the market shares presented below are significantly higher than those presented in the discussion of the upstream markets, where all operators, regardless of the sales area of their stores, are considered competitors.</w:t>
      </w:r>
    </w:p>
    <w:p>
      <w:r>
        <w:t>44. Currently a leader in the distribution of household appliances in France, Darty would strengthen its position with a market share, across all product families, of [10-20]% in value in the total market (stores and Internet) for the distribution of household appliances. In the online sales of household appliances alone, across all categories, the new entity would have a market share of [10-20]%, close to that of Pixmania, but far from the leader Cdiscount ([20-30]%).</w:t>
        <w:br/>
        <w:t xml:space="preserve">  </w:t>
        <w:br/>
        <w:t>2. BROWN AND GREY GOODS</w:t>
      </w:r>
    </w:p>
    <w:p>
      <w:r>
        <w:t>45. Following the proposed operation, the market share of the new entity regarding brown and grey goods will be below [10-20]% (with a maximum increment of [0-5]%) regardless of the distribution channel considered.</w:t>
      </w:r>
    </w:p>
    <w:p>
      <w:r>
        <w:t>46. The new entity will continue to face numerous competitors, both in hypermarkets (such as Fnac and Boulanger) and supermarkets. In online distribution alone, the "pure players," Cdiscount, Pixmania, and Rue du commerce, would remain at the forefront after the operation.</w:t>
      </w:r>
    </w:p>
    <w:p>
      <w:r>
        <w:rPr>
          <w:b/>
        </w:rPr>
        <w:t>[Pages 10–11]</w:t>
      </w:r>
    </w:p>
    <w:p>
      <w:r>
        <w:t xml:space="preserve">3. WHITE GOODS  </w:t>
        <w:br/>
        <w:t xml:space="preserve">47. According to the data provided by the parties, the market shares of the new entity would be as follows across the different segments of white goods:  </w:t>
        <w:br/>
        <w:t xml:space="preserve">in value PEM GEM Total White  </w:t>
        <w:br/>
        <w:t xml:space="preserve">2012 Total VAD Total VAD Total VAD  </w:t>
        <w:br/>
        <w:t xml:space="preserve">Darty [10-20]% [10-20]% [20-30]% [20-30]% [20-30]% [20-30]%  </w:t>
        <w:br/>
        <w:t xml:space="preserve">Mistergooddeal [0-5]% [0-5]% [0-5]% [10-20]% [0-5]% [10-20]%  </w:t>
        <w:br/>
        <w:t xml:space="preserve">Total parties [20-30]% [10-20]% [30-40]% [30-40]% [20-30]% [30-40]%  </w:t>
        <w:br/>
        <w:t xml:space="preserve">Sources: Value data provided by the parties based on GfK data.  </w:t>
        <w:br/>
        <w:t xml:space="preserve">48. In the PEM segment, the cumulative market share of the parties will be below [20-30]% both in the overall market and in the VAD alone. In the online distribution of PEM, the new entity will be in second position, far behind Cdiscount, which will remain the leader in this segment.  </w:t>
        <w:br/>
        <w:t xml:space="preserve">49. In the GEM segment, the cumulative market share of the parties will be over [30-40]% both in the overall market and in the VAD alone.  </w:t>
        <w:br/>
        <w:t xml:space="preserve">50. In the online sale of all white goods, the new entity becomes the market leader, with a market share exceeding [30-40]%, followed by Cdiscount ([25-30]% in GEM and [25-30]% in all white goods), which was the pre-operation leader. The future entity will continue to face many other competitors among both "click &amp; mortar" distributors (such as Boulanger, Conforama, But, Ubaldi, as well as GSA) and "pure player" actors (such as Grosbill, Rue Du Commerce, Pixmania).  </w:t>
        <w:br/>
        <w:t xml:space="preserve">51. Furthermore, competitive dynamics in the online sales market should not be limited to distributors alone. Indeed, marketplaces provide the opportunity for sellers (professionals or individuals) to offer their products on a highly visible website (such as PriceMinister or Amazon) in exchange for a commission on the sale of each product via the marketplace18. As noted by the Competition Authority in its opinion on the competitive functioning of electronic commerce19, marketplaces contribute to a significant reduction in entry barriers in online sales markets since small operators can access a wide audience and quickly and easily develop their sales online at a lower cost.  </w:t>
        <w:br/>
        <w:t xml:space="preserve">52. Consequently, the operation is not likely to harm competition in the markets for the distribution of household appliances.  </w:t>
        <w:br/>
        <w:t xml:space="preserve">18 See the decision of the Competition Authority No. 13-DCC-08 of January 16, 2013, regarding the exclusive control of Alpha Direct Services by Rakuten Europe.  </w:t>
        <w:br/>
        <w:t>19 See the Opinion of the Competition Authority No. 12-A-20 of September 18, 2012, cited above.</w:t>
      </w:r>
    </w:p>
    <w:p>
      <w:r>
        <w:t xml:space="preserve">DECIDES  </w:t>
        <w:br/>
        <w:t xml:space="preserve">Sole Article: The operation notified under number 13-249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