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https://www.autoritedelaconcurrence.fr/fr/decision-de-controle-des-concentrations/relative-la-prise-de-controle-exclusif-de-la-societe-108</w:t>
      </w:r>
    </w:p>
    <w:p>
      <w:r>
        <w:t>Pages translated : 7</w:t>
      </w:r>
    </w:p>
    <w:p/>
    <w:p>
      <w:r>
        <w:rPr>
          <w:b/>
        </w:rPr>
        <w:t>[Pages 1–3]</w:t>
      </w:r>
    </w:p>
    <w:p>
      <w:r>
        <w:t>FRENCH REPUBLIC</w:t>
        <w:br/>
        <w:t>Decision No. 14-DCC-43 of March 25, 2014</w:t>
        <w:br/>
        <w:t>regarding the exclusive control of Alicoop by Corea</w:t>
        <w:br/>
        <w:t>The Competition Authority,</w:t>
        <w:br/>
        <w:t>Having regard to the notification file submitted in full to the merger service on February 18, 2014, regarding the exclusive control by Corea of Alicoop formalized by a contribution protocol and a shareholders' agreement dated January 31, 2014;</w:t>
        <w:br/>
        <w:t>Having regard to Book IV of the Commercial Code relating to the freedom of prices and competition, and in particular Articles L. 430-1 to L. 430-7;</w:t>
        <w:br/>
        <w:t>Having regard to the supplementary elements transmitted by the parties during the investigation;</w:t>
        <w:br/>
        <w:t>Adopts the following decision:</w:t>
        <w:br/>
        <w:t>I. The concerned companies and the operation</w:t>
        <w:br/>
        <w:t>1. Corea is an agricultural cooperative group, bringing together more than 4,500 members, which operates mainly in the Poitou-Charentes region and neighboring areas. It is active, through its subsidiaries, in the sectors of collection, storage, and trading of cereals, agricultural supplies, animal nutrition, and the retail distribution of gardening, DIY, and outdoor improvement products. Within the Corea group, the animal nutrition activity is carried out by Alicoop (hereinafter "Alicoop") in which it holds […] %1.</w:t>
        <w:br/>
        <w:t>2. Alicoop is an agricultural cooperative active in the animal nutrition sector in the Poitou-Charentes, Vendée, and Limousin regions. Its production of animal feed is carried out at four sites, one of which it owns directly and three are owned by its subsidiaries, the companies Civray Aliments, Safcab, and Coopalim2. In addition, it produces and markets, through its subsidiary Durepaire, raw materials used for the manufacture of animal feed. The capital of Alicoop is divided among Corea ([…] %), Natea ([…] %), InVivo ([…] %), Charentes Alliance ([…] %), and several other minority shareholders ([…] %). The board of directors of Alicoop, which decides by simple majority, is composed of […] members whose distribution among the shareholders is as follows: i) Corea has […] directors, including the chairman of the board of directors; ii) Natea has […] directors; iii) Charentes Alliance has […] directors; iv) InVivo has […] directors; v) the remaining […] directors are appointed by three minority shareholders. As no veto right is specifically provided elsewhere, none of the current shareholders exercises a decisive influence over Alicoop.</w:t>
        <w:br/>
        <w:t>3. The notified operation, formalized by a contribution protocol and a shareholders' agreement dated January 31, 2014, consists of the contribution by Evialis, a subsidiary of InVivo NSA, of all the tangible and intangible assets of its livestock feed production plant located in Maillezais in the Vendée department, for the benefit of Alicoop. The contribution will be compensated by shares issued by Alicoop as part of a capital increase. Following the contribution and the planned capital increase, the capital of Alicoop will be held as follows: […] % by Corea3, […] % by InVivo4, […] % by Natea, […] % by Charentes Alliance, and the remainder being distributed among minority shareholders. The new shareholders' agreement of Alicoop provides that Corea will have a veto right over decisions relating to the approval of budgets (annual or multi-year) and the appointment and dismissal of the chief executive officer and general directors (Article 4). Insofar as it results in the exclusive control of Alicoop by Corea, the notified operation constitutes a concentration operation within the meaning of Article L. 430-1 of the Commercial Code.</w:t>
        <w:br/>
        <w:t>4. The concerned companies together achieve a total worldwide turnover of more than 150 million euros (Corea: […] euros for the fiscal year ending June 30, 2013; Alicoop5: […] euros for the fiscal year ending December 31, 2012). Each achieves, in France, a turnover exceeding 50 million euros (Corea: […] euros for the fiscal year ending June 30, 2013; Alicoop: […] euros for the fiscal year ending December 31, 2012).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3 Of which […] % directly by Corea and […] % through its subsidiary Terres de Sèvres.</w:t>
        <w:br/>
        <w:t>4 Of which […] % directly by InVivo, […] % by Sepco, and […] % by Evialis.</w:t>
        <w:br/>
        <w:t>5 The total and national turnover of Alicoop does not include the turnover generated by the Maillezais production site contributed by Evialis to Alicoop as part of the planned operation, estimated by the notifying party at […] euros for the last fiscal year ending June 30, 2013, exclusively in France.</w:t>
      </w:r>
    </w:p>
    <w:p>
      <w:r>
        <w:t>II. Delimitation of Relevant Markets</w:t>
        <w:br/>
        <w:t>5. The parties are simultaneously present in the sector of manufacturing and marketing of livestock feed.</w:t>
        <w:br/>
        <w:t>6. National decision-making practice6 distinguishes, in the field of animal nutrition, upstream markets (products used for the production of animal feed) from downstream markets (feed resulting from this production). It also distinguishes between livestock and pet animals.</w:t>
      </w:r>
    </w:p>
    <w:p>
      <w:r>
        <w:t>A. UPSTREAM MARKETS OF ANIMAL NUTRITION</w:t>
        <w:br/>
        <w:t>7. Upstream, the raw materials used to manufacture the feed are generally the same (oilcakes, cereals, pre-mixes) across species. Decision-making practice has therefore considered that it is not necessary to distinguish specific markets for each type of animal. However, it has considered7 that vegetable oils, cereals, oilcakes, pre-mixes ("premixes"), and medicated pre-mixes can each constitute a distinct segment within the market for products intended for animal feed.</w:t>
        <w:br/>
        <w:t>8. In this case, Corea is active in the markets for the production and marketing of cereals and oilcakes. Alicoop produces and markets cereal by-products, fibers, and dehydrated products.</w:t>
        <w:br/>
        <w:t>9. Regarding the production and marketing of oilcakes, decision-making practice has considered a global market, without distinguishing according to the type of seeds used (soybean, rapeseed, and sunflower in particular) for their manufacture. It has considered the existence of a distinct market for the marketing of oilcakes to farmers within the so-called "on-farm manufacturing" activity but has left the question open.</w:t>
        <w:br/>
        <w:t>10. The market for the production and marketing of oilcakes is at least national in scope, if not European or global.</w:t>
        <w:br/>
        <w:t>11. Regarding the production and marketing of cereals used for the manufacture of animal feed, decision-making practice has considered that it constitutes a distinct market within the market for products intended for animal feed, and that it is a market of at least national dimension.</w:t>
        <w:br/>
        <w:t xml:space="preserve">12. The notifying party considers that it is appropriate to distinguish a specific market for the production and marketing of cereal by-products, fibers, and dehydrated products. These products mainly come from the "sorting by-products" of cereals (an operation carried out to ensure a homogeneous quality of a batch of cereals by eliminating grains that are too small, broken, or moldy). The resulting mixture is processed industrially (cleaning, grinding, thermization, pelletization) and results in the production of </w:t>
        <w:br/>
        <w:t>6 See for example the decisions of the Competition Authority No. 09-DCC-91 of December 24, 2009, regarding the joint control of the companies Nutréa, Peigne, UCA, Couvoirs de Cléden, and Univol by the groups Coopagri Bretagne and Terrena, No. 10-DCC-34 of April 22, 2010, regarding the exclusive control of the companies Arrivé Nutrition Animale, Arrivé Division Petfood, Arrivé Bellanné, and Cap Elevage by the Interdepartmental Cooperative of Poultry Farmers of the Bocage, No. 12-DCC-103 of July 30, 2012, regarding the creation of a joint venture grouping the production and marketing activities of animal feed of InVivo, Euréa, and Ucal in central France, and No. 13-DCC-102 of July 26, 2013, regarding the creation of a joint venture by Glon Sanders Holding and the Euralis group.</w:t>
        <w:br/>
        <w:t>7 See for example decision No. 13-DCC-102 of July 26, 2013, cited above.</w:t>
      </w:r>
    </w:p>
    <w:p>
      <w:r>
        <w:rPr>
          <w:b/>
        </w:rPr>
        <w:t>[Pages 4–6]</w:t>
      </w:r>
    </w:p>
    <w:p>
      <w:r>
        <w:t>of a new raw material used in the preparation of livestock feed called "cereal by-products." These products would be distinguished from cereals, oilcakes, and premixes insofar as they do not meet the same nutritional needs. Oilcakes primarily provide proteins, premixes provide vitamins and trace elements, and cereals meet the energy needs of animals. Cereal by-products would, in this respect, be similar to the cereals from which they are derived. As for fibers and dehydrated products, they play a role in facilitating digestion. The notifying party further considers that, like cereals, oilcakes, and premixes, it is a market of national dimension. 13. In any event, the question of the existence of a specific market for the production and marketing of cereal by-products, fibers, and dehydrated products can be left open insofar as the conclusions of the competitive analysis will remain unchanged regardless of the market definition adopted.</w:t>
      </w:r>
    </w:p>
    <w:p>
      <w:r>
        <w:t>B. DOWNSTREAM MARKETS OF ANIMAL NUTRITION</w:t>
        <w:br/>
        <w:t>14. Downstream, decision-making practice has identified the market for the production and marketing of complete feeds and the market for the production and marketing of mineral and nutritional compound feeds. It has also considered the existence of a market for the production and marketing of "single feed."</w:t>
        <w:br/>
        <w:t>15. In this case, the parties are simultaneously active only in complete feeds for which decision-making practice has further considered a segmentation based on each animal species, although this question has been left open.</w:t>
        <w:br/>
        <w:t>16. National decision-making practice has considered that the market for complete feeds could have a local dimension, corresponding to a delivery area of 100 to 150 kilometers around the production site, due to the bulky and heavy nature of the feeds concerned. However, the question of the exact delimitation of the market has been left open.</w:t>
        <w:br/>
        <w:t>17. In this case, the notified operation results in an overlap of activities in the downstream markets of animal nutrition between the production sites of Alicoop and the one located in Maillezais provided by Evialis.</w:t>
        <w:br/>
        <w:t>18. Alicoop has four production sites, in the departments of Deux-Sèvres (Pamproux and Pas-de-Jeu), Creuse (Parsac), and Vienne (Civray). The distances separating these different production sites from each other are less than 150 kilometers, except for the Parsac site which is located 280 km from the Maillezais site, 230 km from the Pas de Jeu site, and 220 km from the Pamproux site. However, these distances should be put into perspective as the delivery areas from these different sites largely overlap. More than 80% of the feeds produced from Alicoop's production sites are delivered to a continuous area encompassing the departments of Deux-Sèvres, Vienne, Charente, Charente-Maritime, Haute-Vienne, Creuse, and Dordogne.</w:t>
      </w:r>
    </w:p>
    <w:p>
      <w:r>
        <w:t>De la part de la production de l’usine de Maillezais, 80% is marketed in the departments of Deux-Sèvres, Haute-Vienne, Charente, and Vienne. In the absence of better available data and considering the homogeneity of the marketing conditions of animal feed in this area and the short distances separating the production sites from each other, the competitive analysis will be conducted on a single local area, encompassing all the production sites concerned by the notified operation and corresponding to the regions of Poitou-Charentes (Charente, Charente-Maritime, Deux-Sèvres, and Vienne) and Limousin (Corrèze, Creuse, and Haute-Vienne) as well as the department of Dordogne.</w:t>
      </w:r>
    </w:p>
    <w:p>
      <w:r>
        <w:t>III. Competitive Analysis</w:t>
        <w:br/>
        <w:t>A. ANALYSIS OF HORIZONTAL EFFECTS</w:t>
        <w:br/>
        <w:t>1. UPSTREAM MARKETS OF ANIMAL NUTRITION</w:t>
        <w:br/>
        <w:t>19. The national market share of Corea in the markets for the production and marketing of cereals and oilcakes for animal feed is less than [0-5]%, even including in these markets the production of cereal by-products, fibers, and dehydrated products from Alicoop (via its subsidiary Durepaire).</w:t>
        <w:br/>
        <w:t>20. The operation is therefore not likely to harm competition in these upstream markets.</w:t>
      </w:r>
    </w:p>
    <w:p>
      <w:r>
        <w:t>2. DOWNSTREAM MARKETS OF ANIMAL NUTRITION</w:t>
        <w:br/>
        <w:t>21. In 2012, Alicoop's sales of complete feeds for livestock in the relevant area, via its four production sites, amounted to […] tons and those of the Maillezais plant to […] tons, for a total of […] tons. The total sales of complete feeds for livestock in the relevant area are estimated in 2012 at 2,053,540 tons. The market share of the new entity is therefore around [10-20]% ([10-20]% approximately for Alicoop and [0-5]% approximately for the Maillezais plant). The new entity will face competition from operators such as Arrivé-Bellanné of the Cooperative Interdepartmental Group of Poultry Farmers of the Bocage (market share of around [30-40]%), Terrena ([20-30]%), or Cavac ([10-20]%).</w:t>
        <w:br/>
        <w:t>22. The production of the new entity will primarily focus on feeds for ruminants (approximately [60-70]% of production) while the production of feeds for pigs will represent approximately [20-30]% of production and that for poultry approximately [10-20]%. Other species (rabbits, game, and horses) will together represent less than [5-10]% of production.</w:t>
        <w:br/>
        <w:t>23. The market shares in volume for the year 2012 of the new entity in the animal feed market, segmented by species, are as follows:</w:t>
      </w:r>
    </w:p>
    <w:p>
      <w:r>
        <w:t>Species Alicoop Maillezais Plant Total</w:t>
        <w:br/>
        <w:t>Ruminants [20-30]% [5-10]% [30-40]%</w:t>
        <w:br/>
        <w:t>Pigs [20-30]% [0-5]% [20-30]%</w:t>
        <w:br/>
        <w:t>Poultry [0-5]% [0-5]% [30-40]%</w:t>
        <w:br/>
        <w:t>Rabbits [10-20]% [20-30]% [30-40]%</w:t>
        <w:br/>
        <w:t>Game [10-20]% [20-30]% [30-40]%</w:t>
        <w:br/>
        <w:t>Horses [10-20]% [0-5]% [10-20]%</w:t>
      </w:r>
    </w:p>
    <w:p>
      <w:r>
        <w:t>24. It follows from the table above that the new entity will have market shares exceeding 25% in the markets for the production and marketing of feeds for ruminants, pigs, rabbits, and game.</w:t>
        <w:br/>
        <w:t>25. Regarding the production and marketing of complete feeds for pigs, the market share of the new entity will be around [20-30]%, with a very limited increment of less than [0-5]%. The notified operation is therefore not likely to alter the structure of competition in this market.</w:t>
        <w:br/>
        <w:t>26. Regarding the production and marketing of complete feeds for rabbits, the market share of the new entity will be around [30-40]%. It will face competition from at least two operators with equal or higher market shares, Arrivé-Bellanné (market share of approximately [30-40]%) and Cavac (approximately [30-40]%).</w:t>
        <w:br/>
        <w:t>27. Regarding the production and marketing of complete feeds for ruminants, the market share of the new entity will be around [30-40]% (of which approximately [20-30]% for Alicoop and approximately [5-10]% for the Maillezais plant) in a market estimated in 2012 at approximately […] tons. The new entity will face competition from producers with significant market shares such as Arrivé-Bellanné (market share of around [20-30]%), Terrena (approximately [10-20]%), or Cavac (approximately [10-20]%).</w:t>
        <w:br/>
        <w:t>28. Regarding the production and marketing of complete feeds for game, the market share of the new entity will be around [30-40]% (of which […]% for Alicoop and [20-30]% for the Maillezais plant). The notifying party indicates that at least three other competing operators are active in this market in the relevant area, namely Glon Sanders (located in Boulazac in the department of Dordogne), DFP Nutralliance (located in Saint-Ybard in the department of Corrèze), and Atlantic Aliments (located in Challans in the department of Vendée, bordering the relevant area). It is unable to estimate the market shares of its competitors, given the narrowness of this market which represented in 2012 a volume of approximately […] tons in the relevant area.</w:t>
        <w:br/>
        <w:t>29. As noted by decision-making practice, "on the supply side, livestock feed manufacturing plants could indifferently produce all types of feeds intended for different species [and] the raw materials used to manufacture the feeds are generally the same regardless of the species." Manufacturers with available capacities can therefore easily adapt their production to produce more complete feeds for game or for ruminants. In this case, the notifying party estimates that the main competitors of the new entity in the market for the production and marketing of complete feeds, across all species, have unused capacities representing nearly […] tons, which is sufficient excess capacity to cover the entire demand for complete feeds for game and about half of the demand for complete feeds for ruminants.</w:t>
      </w:r>
    </w:p>
    <w:p>
      <w:r>
        <w:rPr>
          <w:b/>
        </w:rPr>
        <w:t>[Pages 7–7]</w:t>
      </w:r>
    </w:p>
    <w:p>
      <w:r>
        <w:t xml:space="preserve">request for complete feed for ruminants in the area concerned. There are therefore alternative sources of supply. </w:t>
        <w:br/>
        <w:t xml:space="preserve">30. In light of all these elements, the operation is not likely to harm competition through horizontal effects on the markets for the production and marketing of complete animal feed. </w:t>
        <w:br/>
        <w:t xml:space="preserve">B. VERTICAL EFFECTS </w:t>
        <w:br/>
        <w:t xml:space="preserve">31. A vertical concentration can restrict competition by making access to the markets where the new entity will be active more difficult, or even potentially driving competitors out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locking when the share of the company resulting from the operation in the relevant markets does not exceed 30%. </w:t>
        <w:br/>
        <w:t xml:space="preserve">32. In this case, the operation has the effect of strengthening Corea's position in the upstream and downstream markets for animal feed concerned by the operation. However, the new entity has market shares of less than [0-5]% in the markets for the production of oilcakes and cereals, and less than [0-5]% in a potential specific market for cereal by-products, fibers, and dehydrated products. Consequently, its presence is too marginal for the operation to be likely to harm competition through vertical effects. </w:t>
        <w:br/>
        <w:t xml:space="preserve">DECIDES </w:t>
        <w:br/>
        <w:t xml:space="preserve">Sole Article: The operation notified under number 14-008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