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https://www.autoritedelaconcurrence.fr/fr/decision-de-controle-des-concentrations/relative-la-prise-de-controle-exclusif-de-la-societe-115</w:t>
      </w:r>
    </w:p>
    <w:p>
      <w:r>
        <w:t>Pages translated : 9</w:t>
      </w:r>
    </w:p>
    <w:p/>
    <w:p>
      <w:r>
        <w:rPr>
          <w:b/>
        </w:rPr>
        <w:t>[Pages 1–3]</w:t>
      </w:r>
    </w:p>
    <w:p>
      <w:r>
        <w:t xml:space="preserve">FRENCH REPUBLIC  </w:t>
        <w:br/>
        <w:t xml:space="preserve">Decision No. 20-DCC-09 of January 17, 2020  </w:t>
        <w:br/>
        <w:t xml:space="preserve">regarding the exclusive control  </w:t>
        <w:br/>
        <w:t>of the company Groupe Nice-Matin by the company NJJ</w:t>
      </w:r>
    </w:p>
    <w:p>
      <w:r>
        <w:t xml:space="preserve">The Competition Authority,  </w:t>
        <w:br/>
        <w:t xml:space="preserve">Having regard to the notification file submitted in full to the concentrations service on December 9, 2019, regarding the exclusive control of the Nice-Matin group by the company NJJ, formalized by a shareholders' agreement dated [confidential];  </w:t>
        <w:br/>
        <w:t xml:space="preserve">Having regard to Book IV of the Commercial Code relating to price freedom and competition, and in particular its Articles L. 430-1 to L. 430-7;  </w:t>
        <w:br/>
        <w:t xml:space="preserve">Having regard to the additional elements transmitted by the notifying party during the investigation;  </w:t>
        <w:br/>
        <w:t>Adopts the following decision:</w:t>
      </w:r>
    </w:p>
    <w:p>
      <w:r>
        <w:t xml:space="preserve">I. The concerned companies and the operation  </w:t>
        <w:br/>
        <w:t xml:space="preserve">1. The Nice-Matin group (hereinafter "GNM") is a French press group that publishes the following three regional daily newspapers: Nice-Matin (distributed mainly in the Alpes-Maritimes), Var-Matin (distributed mainly in Var), and Monaco-Matin.  </w:t>
        <w:br/>
        <w:t xml:space="preserve">2. In addition to this activity of publishing regional daily press, GNM operates two editorial websites linked to the titles Nice-Matin and Var-Matin, which also contain sections for real estate, employment, and automotive classified ads.  </w:t>
        <w:br/>
        <w:t xml:space="preserve">3. The group has a marginal activity of printing press titles on behalf of third parties (OGC Nice Mag, monthly magazines of associations) and a distribution activity for the press on behalf of third parties. In this capacity, GNM distributes [confidential] press titles through delivery (including Le Monde). It also ensures, on behalf of the company Presstalis, the distribution of magazines in the Provence-Alpes-Côte-d'Azur region.  </w:t>
        <w:br/>
        <w:t xml:space="preserve">4. Finally, GNM operates, for its own account, an advertising agency, through Nice Matin Communication, for both its press titles and its websites.  </w:t>
        <w:br/>
        <w:t>5. GNM is owned by SCIC Nice-Matin, at 66%, and by L’Avenir Développement, at 34%.</w:t>
      </w:r>
    </w:p>
    <w:p>
      <w:r>
        <w:t xml:space="preserve">6. NJJ is a holding company, 100% owned by Mr. Xavier Niel. It is active in a wide variety of sectors, including the press and electronic communications.  </w:t>
        <w:br/>
        <w:t xml:space="preserve">7. In the press sector, NJJ exclusively controls the company NJJ Presse, which jointly controls, with Mr. Mathieu Pigasse, Le Monde Libre, and thus its subsidiaries "Société Éditrice du Monde" (hereinafter, "SEM") and "Le Nouvel Observateur" (hereinafter, "LNO"). SEM publishes the daily newspaper Le Monde and holds majority stakes in several press companies1. SEM also operates the websites of the various press titles it controls. Additionally, SEM has an advertising agency (M Publicité), which is responsible for marketing the advertising spaces of the Le Monde group and the advertising spaces of the digital activities of the group [confidential].  </w:t>
        <w:br/>
        <w:t xml:space="preserve">8. LNO publishes the magazine L’Obs and its supplements, operates the website that extends it, and has, for its own account, an advertising agency.  </w:t>
        <w:br/>
        <w:t xml:space="preserve">9. Furthermore, NJJ has controlled, since 2019, the company L’Avenir Développement, which is, at the date of the notification of the operation, a minority shareholder of GNM. NJJ thus indirectly holds, prior to the operation, a non-controlling stake in GNM as well as in the regional daily La Provence.  </w:t>
        <w:br/>
        <w:t xml:space="preserve">10. The notified operation consists of the implementation of the purchase option, in favor of L’Avenir Développement, provided for in Article [confidential] of the shareholders' agreement concluded on [confidential] between L’Avenir Développement and SCIC Nice-Matin. Under this provision, SCIC commits to sell to L’Avenir Développement the remainder of its shares, once [confidential].  </w:t>
        <w:br/>
        <w:t xml:space="preserve">11. As it results in the exclusive control of GNM by NJJ, the notified operation constitutes a concentration within the meaning of Article L. 430-1 of the Commercial Code.  </w:t>
        <w:br/>
        <w:t xml:space="preserve">12. The concerned companies together achieve a total worldwide turnover of over 150 million euros (NJJ: [≥ 150] million euros for the fiscal year ending in 2018; GNM: [≤ 150] million euros for the fiscal year ending December 31, 2018). Each of these companies achieves, in France, a turnover exceeding 50 million euros (NJJ: [≥ 50] million euros for the fiscal year ending in 2018; GNM: [≥ 50] million euros for the fiscal year ending December 31, 2018).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1 In addition to the daily Le Monde, SEM publishes weeklies (M Le Magazine du Monde, Courrier International, Télérama, La Vie and La Sélection Hebdomadaire), monthlies (Le Monde Diplomatique and Prier), bimonthlies (Manières de Voir, Le Monde des Religions) and annuals (L’Atlas des Civilisations and Le Guide Saint-Christophe).</w:t>
      </w:r>
    </w:p>
    <w:p>
      <w:r>
        <w:t xml:space="preserve">II. Delimitation of the relevant markets  </w:t>
        <w:br/>
        <w:t xml:space="preserve">13. NJJ and GNM are simultaneously active in the markets for printed press (A), the operation of online editorial sites (B), and the sale of online advertising spaces (C).  </w:t>
        <w:br/>
        <w:t xml:space="preserve">14. GNM is present, on its side, in the markets for printing press titles on behalf of third parties (D) and for the distribution of newspapers on behalf of third parties (E). As for NJJ, it is active in the advertising agency market (F).  </w:t>
        <w:br/>
        <w:t xml:space="preserve">A. THE MARKET FOR PRINTED PRESS  </w:t>
        <w:br/>
        <w:t xml:space="preserve">15. Competition authorities consider that printed press constitutes a distinct market from other traditional media (television, radio, etc.), particularly because the latter do not offer an analysis of information as broad and in-depth as printed press. In light of the evolution of the sector, the Authority has decided to broaden the definition of this market to include the websites of press titles, as well as specialized online actors (such as, for example, Mediapart or Huffington Post) and "information aggregators" (such as, for example, Yahoo! Actualité)2.  </w:t>
        <w:br/>
        <w:t xml:space="preserve">16. Within the printed press sector, the Authority distinguishes between national daily press, regional daily press, magazine press, free press, and specialized press3.  </w:t>
        <w:br/>
        <w:t xml:space="preserve">17. For each type of press, three markets are distinguished4: readership, sale of advertising spaces, and sale of classified ads.  </w:t>
        <w:br/>
        <w:t xml:space="preserve">18. Finally, according to a consistent decision-making practice, the geographical dimension of the markets for press and advertising on these media corresponds to their distribution area.  </w:t>
        <w:br/>
        <w:t xml:space="preserve">19. In this case, the activities of the parties do not overlap in the different markets of printed press, as NJJ is active in the markets for national daily press and magazine press, while GNM is active only in the market for regional daily press, mainly in the departments of Alpes-Maritimes and Var and in the principality of Monaco. However, the competitive analysis of the operation in the printed press market will be carried out in terms of its conglomerate effects.  </w:t>
        <w:br/>
        <w:t xml:space="preserve">B. THE MARKET FOR THE OPERATION OF ONLINE EDITORIAL SITES  </w:t>
        <w:br/>
        <w:t xml:space="preserve">20. It emerges from a consistent decision-making practice that the operation of online editorial websites constitutes a distinct relevant market.  </w:t>
        <w:br/>
        <w:t xml:space="preserve">2 Decisions No. 15-DCC-189 of December 23, 2015, regarding the joint control of the company 20 Minutes France by the company Rossel &amp; Cie alongside SIPA and No. 15-DCC-139 of October 20, 2015, regarding the exclusive control of the publishing and marketing activity of the newspapers Le Parisien and Aujourd’hui en France by the LVMH – Moët Hennessy – Louis Vuitton group.  </w:t>
        <w:br/>
        <w:t xml:space="preserve">3 Decisions of the Authority No. 15-DCC-139 and No. 15-DCC-189 cited above, Decision No. 17-DCC-76 of June 13, 2017, regarding the exclusive control of Groupe News Participations by SFR Group and No. 18-DCC-63 of April 23, 2018, regarding the exclusive control of the company Aufeminin by TF1.  </w:t>
        <w:br/>
        <w:t>4 Ibid.</w:t>
      </w:r>
    </w:p>
    <w:p>
      <w:r>
        <w:rPr>
          <w:b/>
        </w:rPr>
        <w:t>[Pages 4–6]</w:t>
      </w:r>
    </w:p>
    <w:p>
      <w:r>
        <w:t>21. The Authority considers that editorial sites, which are the extension of the print version of press titles (or "companion sites"), form a distinct market from sites dedicated to specific themes such as classified ad sites (general classifieds, real estate, employment)5.</w:t>
      </w:r>
    </w:p>
    <w:p>
      <w:r>
        <w:t>22. Editorial sites linked to a print press title are, however, in competition with internet sites related to other media (television or radio) and sites of specialized online press actors6.</w:t>
      </w:r>
    </w:p>
    <w:p>
      <w:r>
        <w:t>23. Within the category of "companion" sites, a segmentation has been considered according to the type of information published on the sites (political and general news information or economic and financial information) or the theme addressed7.</w:t>
      </w:r>
    </w:p>
    <w:p>
      <w:r>
        <w:t>24. Regarding the geographical delimitation of the markets for the operation of online editorial sites, the Authority considers that it is at least of national dimension8.</w:t>
      </w:r>
    </w:p>
    <w:p>
      <w:r>
        <w:t>25. It is not necessary to revisit this decision-making practice in the context of the present instruction.</w:t>
      </w:r>
    </w:p>
    <w:p>
      <w:r>
        <w:t>26. In this case, both GNM and NJJ are present in the market for the operation of online editorial sites related to political and general news information.</w:t>
      </w:r>
    </w:p>
    <w:p>
      <w:r>
        <w:t>C. THE MARKET FOR THE SALE OF ONLINE ADVERTISING SPACES</w:t>
      </w:r>
    </w:p>
    <w:p>
      <w:r>
        <w:t>27. Competition authorities consider that the online advertising market is distinct from those of other modes of advertising9.</w:t>
      </w:r>
    </w:p>
    <w:p>
      <w:r>
        <w:t>28. They have also considered distinguishing the sale of online advertising spaces according to their selection mode (search-related ads or not) and according to their visual appearance (text ads or other formats, such as graphical displays or "display" ads).</w:t>
      </w:r>
    </w:p>
    <w:p>
      <w:r>
        <w:t>29. The Commission has also considered distinguishing online advertising intended for fixed terminals (computers) and that intended for mobile terminals (phones, tablets)10.</w:t>
      </w:r>
    </w:p>
    <w:p>
      <w:r>
        <w:t>30. Competition authorities consider that the geographical dimension of the online advertising market is national, for reasons primarily related to cultural and linguistic barriers11.</w:t>
      </w:r>
    </w:p>
    <w:p>
      <w:r>
        <w:t>31. In this case, both GNM and NJJ are present in the market for the sale of online advertising spaces not related to searches.</w:t>
      </w:r>
    </w:p>
    <w:p>
      <w:r>
        <w:t>D. THE MARKET FOR PRINTING PRESS TITLES ON BEHALF OF THIRD PARTIES</w:t>
      </w:r>
    </w:p>
    <w:p>
      <w:r>
        <w:t>32. The decision-making practice has clarified that it is necessary to distinguish the printing of press titles, on the one hand, from the activity of printing administrative and advertising documents and printing books, on the other hand, due to the nature of the services concerned (quantities to be printed, frequency, time constraints, paper quality, type of color printing, etc.) and the production tools used (a simple printer is sufficient to print advertising leaflets, whereas very specific printing presses are used for printing daily newspapers)12.</w:t>
      </w:r>
    </w:p>
    <w:p>
      <w:r>
        <w:t>33. It follows from a consistent decision-making practice that the market for printing press titles is examined at the national level, but also at the local level "given a certain necessity for regional press titles to be printed in the vicinity of their distribution area"13.</w:t>
      </w:r>
    </w:p>
    <w:p>
      <w:r>
        <w:t>34. In this case, only GNM is present in this market.</w:t>
      </w:r>
    </w:p>
    <w:p>
      <w:r>
        <w:t>E. THE MARKET FOR DISTRIBUTING NEWSPAPERS ON BEHALF OF THIRD PARTIES</w:t>
      </w:r>
    </w:p>
    <w:p>
      <w:r>
        <w:t>35. The national decision-making practice identifies a market for the distribution of leaflets and newspapers on behalf of third parties14.</w:t>
      </w:r>
    </w:p>
    <w:p>
      <w:r>
        <w:t>36. The distribution of the press can be carried out through two channels: subscription sales and single-copy sales. It follows from a consistent decision-making practice that single-copy sales constitute a distinct market15.</w:t>
      </w:r>
    </w:p>
    <w:p>
      <w:r>
        <w:t>37. The geographical delimitation of the market for distributing newspapers on behalf of third parties has not been precisely defined by the Authority. The notifying party considers in this regard that this market has both a national and regional dimension, given the presence of actors that are both national, regional, or multi-regional.</w:t>
      </w:r>
    </w:p>
    <w:p>
      <w:r>
        <w:t>38. Insofar as, in this case, the precise definition of this geographical market has no effect on the competitive analysis, the question of its delimitation can be left open.</w:t>
      </w:r>
    </w:p>
    <w:p>
      <w:r>
        <w:t>39. In this case, only GNM is present in this market. It is active only in the Provence-Alpes-Côte-d'Azur region.</w:t>
      </w:r>
    </w:p>
    <w:p>
      <w:r>
        <w:t>F. THE MARKET FOR ADVERTISING AGENCIES</w:t>
      </w:r>
    </w:p>
    <w:p>
      <w:r>
        <w:t>40. The sale of advertising space is carried out either directly or through an advertising agency. Competition authorities have recognized the existence of a market for advertising agencies16. The supply involves an agency company to which media outlets entrust the management of their advertising spaces, through a mandate contract in which the media outlet is the principal and the agency is the agent. The role of these agencies is to market the spaces available from the media outlet to applicants, advertisers, and agencies.</w:t>
      </w:r>
    </w:p>
    <w:p>
      <w:r>
        <w:t>41. Similar to the segmentation established for the markets for the sale of advertising spaces, there are as many advertising agency markets as there are media outlets.</w:t>
      </w:r>
    </w:p>
    <w:p>
      <w:r>
        <w:t>42. According to the practice of competition authorities, the geographical dimension of the media and the advertising of these media corresponds to their distribution area. The same applies to the advertising agency markets17.</w:t>
      </w:r>
    </w:p>
    <w:p>
      <w:r>
        <w:t>43. In this case, only NJJ is present in the online advertising agency market.</w:t>
      </w:r>
    </w:p>
    <w:p>
      <w:r>
        <w:t>III. Competitive Analysis</w:t>
      </w:r>
    </w:p>
    <w:p>
      <w:r>
        <w:t>A. HORIZONTAL EFFECTS</w:t>
      </w:r>
    </w:p>
    <w:p>
      <w:r>
        <w:t>44. As indicated above, the parties are simultaneously present in the markets for the operation of online editorial sites and the sale of online advertising spaces.</w:t>
      </w:r>
    </w:p>
    <w:p>
      <w:r>
        <w:t>45. Regarding the operation of online editorial sites, the combined market share of the parties is less than 5% in the overall market for editorial internet sites. In the segment of editorial internet sites related to political and general news, which includes sites linked to national and regional daily press, the estimated combined market share of the new entity remains below 25%.</w:t>
      </w:r>
    </w:p>
    <w:p>
      <w:r>
        <w:t>46. The competitors of the parties are numerous in this market and include sites linked to other press titles (among which lefigaro.fr, lepoint.fr, or 20minutes.fr) and, to a lesser extent, sites linked to other media (franceinfo.fr, for example) as well as "pure online" operators (mediapart.fr, for example).</w:t>
      </w:r>
    </w:p>
    <w:p>
      <w:r>
        <w:t>47. Consequently, given the limited market share of the new entity in these two markets and the presence of significant competitors, any risk of horizontal effect on the market for the operation of online editorial sites related to the operation can be ruled out.</w:t>
      </w:r>
    </w:p>
    <w:p>
      <w:r>
        <w:t>48. Regarding the sale of online advertising spaces, the combined market share of the parties is less than 1% regardless of the segmentation considered for the French market for the sale...</w:t>
      </w:r>
    </w:p>
    <w:p>
      <w:r>
        <w:rPr>
          <w:b/>
        </w:rPr>
        <w:t>[Pages 7–9]</w:t>
      </w:r>
    </w:p>
    <w:p>
      <w:r>
        <w:t xml:space="preserve">online linked to the operation can be dismissed.  </w:t>
        <w:br/>
        <w:t xml:space="preserve">48. Regarding the sale of online advertising space, the combined market share of the parties is less than 1% regardless of the segmentation considered for the French market for the sale of online advertising space. Consequently, any risk of horizontal effect related to the operation in this market can be dismissed.  </w:t>
        <w:br/>
        <w:t xml:space="preserve">B. CONGLOMERATE EFFECTS  </w:t>
        <w:br/>
        <w:t xml:space="preserve">49. A concentration has conglomerate effects when the new entity extends or strengthens its presence in several markets whose connection may allow it to increase its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or drives out competitors. The decision-making practice generally dismisses the risks of conglomerate effects when the market share of the company resulting from the operation in the relevant markets does not exceed 30%.  </w:t>
        <w:br/>
        <w:t xml:space="preserve">50. Regarding the readership market, the segments of magazine press, national daily press, and regional daily press can be considered as connected. The market share of the Le Monde group in the various segments of the national daily press is estimated by the parties to be, at most, 25%. In the various segments of the magazine readership market, the market share of the Le Monde / Le Nouvel Observateur group is estimated by the parties to be, at most, 30%. Finally, the market share of GNM in the various segments of the readership market for regional daily press is, according to the notifying party, less than 30%, except in the departments of Var and Alpes-Maritimes where Var-Matin and Nice-Matin are respectively published, which are the only regional dailies there.  </w:t>
        <w:br/>
        <w:t xml:space="preserve">51. However, it appears from the information provided by the notifying party during the investigation that any risk of conglomerate effect between these different segments, resulting from the tied selling organization, can be dismissed.  </w:t>
        <w:br/>
        <w:t xml:space="preserve">52. First of all, the regional dailies distributed by GNM target a different readership than that of the national dailies and magazines distributed by NJJ.  </w:t>
        <w:br/>
        <w:t xml:space="preserve">53. These readerships are distinguished first by the nature of the information sought (national and international information, primarily political and general news, for the readership of the titles published by NJJ; regional information in all areas of news, for the readership of GNM's editions). Furthermore, the readerships differ in terms of the age categories they encompass and the socio-professional categories they include.  </w:t>
        <w:br/>
        <w:t xml:space="preserve">54. In this regard, according to the information provided by NJJ, while the readership of Nice-Matin and Var-Matin is 70% composed of people aged 50 and over (half of whom are over 65), 60% of Le Monde readers are under 50 years old. Moreover, it appears from the information provided by the notifying party that 56% of the readers of the titles published by GNM are so-called "inactive" individuals, while the readership of Le Monde is predominantly composed of "active" individuals (52%) and readers about to enter the workforce, as 25% of subscribers are under 25 years old. Finally, 37.2% of Le Monde's readership belongs to the CSP+ category, compared to only 28% for the readership of Var-Matin and Nice-Matin.  </w:t>
        <w:br/>
        <w:t xml:space="preserve">18 Except for the newspaper La Marseillaise which is distributed in 15,000 copies in the Var department.  </w:t>
        <w:br/>
        <w:t xml:space="preserve">55. These differences in readership and distribution would also render a tied selling strategy between GNM and the titles published by NJJ unprofitable. Given the difficult economic conditions faced by press titles struggling to achieve financial balance, tied selling between the titles published by GNM and those published by NJJ is unlikely.  </w:t>
        <w:br/>
        <w:t xml:space="preserve">56. In any case, such tied sales would have only a very limited effect on the market for national daily press and magazine press, given the small share represented by the sales of the titles published by NJJ in the Var and Alpes-Maritimes departments. Indeed, the sales of these titles in these departments represent less than 3% of the sales of these titles at the national level and less than 1% of the total market. Consequently, a potential tied sale between the titles published by GNM and those published by NJJ would not have a significant effect on the readership markets.  </w:t>
        <w:br/>
        <w:t xml:space="preserve">57. Therefore, the operation is not likely to harm competition through conglomerate effects between the different segments of the readership market for the press concerned by the operation.  </w:t>
        <w:br/>
        <w:t xml:space="preserve">52. Regarding the markets for the sale of advertising space and classified ads in the printed press, the segments of national daily press, magazine press, and regional daily press can also be considered as connected. The market share of the Le Monde / Le Nouvel Observateur group is less than 30% in the segment of the sale of commercial or financial advertising space in press titles (magazines or dailies). For GNM, the market segment in which the group is active is that of local and extra-local advertising space sales. The notifying party indicates that GNM's market share could be above 30% in Alpes-Maritimes and Var.  </w:t>
        <w:br/>
        <w:t xml:space="preserve">53. However, the Authority has already noted, in its previous decisions, that, given the difficulties faced by regional press publishers, the resources related to the dissemination of advertising and classified ads constitute significant resources in difficult economic conditions where press titles struggle to achieve financial balance. Furthermore, the Authority has found that regional press publishers are subject, regarding advertising, to the bargaining power of advertisers and the competitive pressure exerted by other media, particularly the internet.  </w:t>
        <w:br/>
        <w:t xml:space="preserve">54. In any case, in this instance, a tied selling policy between the advertising spaces or classified ads of the titles published by GNM and those of NJJ would not constitute a determining selling argument for clients, given the differences between their respective advertisers. Indeed, while the main advertisers of Le Monde are national advertisers, notably large brands primarily active in the luxury sector or in major network industries, those of GNM are mainly local advertisers (municipalities, local dealers or distributors, and event organizers). Thus, the notifying party indicated that national advertisers represented less than 10% of GNM's advertisers. Moreover, GNM is not directly in contact with national advertisers: for this type of operators, GNM indeed goes through the agency 366, a common entity for regional daily press publishers that centralizes all their offers. The same applies to the classified ads market, which is also characterized, in terms of regional daily press, by significant local influence.  </w:t>
        <w:br/>
        <w:t xml:space="preserve">55. Finally, according to the information provided by the notifying party, the risk of bundled offers can be dismissed even in the presence of common advertisers since, regarding these operators, GNM and the subsidiaries of NJJ do not have the same contacts. Indeed, "for the daily Le Monde, the decisions of [common] advertisers are made at the national level while for GNM's editions, they are local branches with decision-making centers distinct from the decision-making centers of manufacturers at the national level."  </w:t>
        <w:br/>
        <w:t xml:space="preserve">19.  </w:t>
        <w:br/>
        <w:t xml:space="preserve">56. Consequently, the operation is not likely to harm competition through conglomerate effects between these different markets.  </w:t>
        <w:br/>
        <w:t xml:space="preserve">C. VERTICAL EFFECTS  </w:t>
        <w:br/>
        <w:t xml:space="preserve">55. A vertical concentration can restrict competition by making access to the markets in which the new entity will be active difficult, or even potentially driving out competitors or penalizing them by increasing their costs. This locking can target downstream markets when the integrated company refuses to sell an input to its downstream competitors, or upstream markets when the downstream branch of the integrated company refuses to purchase the products or services of upstream active suppliers, thus reducing their commercial outlets. However, the risks of locking can generally be dismissed when the market share of the new entity does not exceed 30% in the relevant markets.  </w:t>
        <w:br/>
        <w:t xml:space="preserve">56. In this case, GNM is active in the market for printing press titles on behalf of third parties, which appears as an upstream market of the written press market in which NJJ is active. GNM is also active in the market for distributing press titles, which appears as a downstream market of the written press market. Finally, the Le Monde group has an online advertising agency activity that falls within a market vertically linked to the market for the sale of online advertising space.  </w:t>
        <w:br/>
        <w:t xml:space="preserve">57. However, in view of the respective market shares of the parties in these different markets, which are systematically below 30% regardless of the segmentation retained, any risk of locking can be dismissed, whatever the scenario considered.  </w:t>
        <w:br/>
        <w:t xml:space="preserve">58. Therefore, the operation is not likely to harm competition through vertical effects in the relevant markets.  </w:t>
        <w:br/>
        <w:t xml:space="preserve">DECIDES  </w:t>
        <w:br/>
        <w:t xml:space="preserve">Single Article: The operation notified under number 19-304 is authorized.  </w:t>
        <w:br/>
        <w:t xml:space="preserve">The President,  </w:t>
        <w:br/>
        <w:t xml:space="preserve">Isabelle de Silva  </w:t>
        <w:br/>
        <w:t xml:space="preserve">© Competition Authority  </w:t>
        <w:br/>
        <w:t>19 Letter from the notifying party dated January 10,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