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https://www.autoritedelaconcurrence.fr/fr/decision-de-controle-des-concentrations/relative-la-prise-de-controle-exclusif-de-la-societe-124</w:t>
      </w:r>
    </w:p>
    <w:p>
      <w:r>
        <w:t>Pages translated : 16</w:t>
      </w:r>
    </w:p>
    <w:p/>
    <w:p>
      <w:r>
        <w:rPr>
          <w:b/>
        </w:rPr>
        <w:t>[Pages 1–3]</w:t>
      </w:r>
    </w:p>
    <w:p>
      <w:r>
        <w:t xml:space="preserve">FRENCH REPUBLIC  </w:t>
        <w:br/>
        <w:t xml:space="preserve">Decision No. 15-DCC-170 of December 10, 2015  </w:t>
        <w:br/>
        <w:t xml:space="preserve">regarding the exclusive control of the company Financière Quick  </w:t>
        <w:br/>
        <w:t>by the company Burger King France</w:t>
      </w:r>
    </w:p>
    <w:p>
      <w:r>
        <w:t xml:space="preserve">The Competition Authority,  </w:t>
        <w:br/>
        <w:t xml:space="preserve">Having regard to the notification file submitted in full to the merger control service on November 4, 2015, concerning the exclusive control of the company Financière Quick by the company Burger King France, formalized notably by a firm offer letter from Burger King France and a commitment letter from the companies Qualium and Univers 1 dated September 25, 2015, as well as a draft transfer and acquisition contract;  </w:t>
        <w:br/>
        <w:t xml:space="preserve">Having regard to Book IV of the Commercial Code relating to price freedom and competition, and in particular its Articles L. 430-1 to L. 430-7;  </w:t>
        <w:br/>
        <w:t xml:space="preserve">Having regard to the commitments presented on December 8, 2015,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1. Burger King France is a simplified joint-stock company engaged in fast food as a "master franchisee" of Burger King Europe. It operates a network of thirty Burger King restaurants in France, of which ten are owned and twenty are operated by franchisees. Burger King France is controlled by the company NewCo GB, which is exclusively controlled by the company Bertrand Holding SARL, a holding company of the group active in the sectors (i) of commercial catering (notably, in addition to the Burger King network, Brasserie Lip, the brands Au Bureau and Café Leffe, the sandwich shop Bert’s, and the cafeterias Eris), (ii) of beverage distribution aimed at out-of-home catering (hereinafter, "RHF"), (iii) of hospitality, and (iv) of real estate. The Bertrand group is ultimately controlled by Mr. Olivier Bertrand. The minority stake of 15% held by Burger King UK, a subsidiary of Burger King SARL, in the capital of NewCo GB (15%), as well as the stipulations of the master franchise agreement concluded by Burger King Europe with Burger King France, do not confer upon Burger King SARL or any of its subsidiaries a decisive influence over Burger King France through veto rights on strategic decisions.  </w:t>
        <w:br/>
        <w:t xml:space="preserve">2. Financière Quick is the holding company of the Quick group, which operates fast food in France, Belgium, and Luxembourg. The Quick group operates a network of four hundred five fast food establishments in France and one hundred in Belgium and Luxembourg. 80% of these restaurants are operated under franchise. The group has also concluded three master franchise agreements in Turkey, Tunisia, and Morocco covering about fifteen franchised restaurants. Financière Quick is 94% owned by the company Univers 1, which is itself 97.5% owned by investment funds managed by Qualium Investissement, a subsidiary of the competitive sector of the Caisse des Dépôts et Consignations.  </w:t>
        <w:br/>
        <w:t xml:space="preserve">3. The notified operation, formalized by a draft transfer and acquisition contract, a firm offer letter from Burger King France, a commitment letter from the companies Qualium and Univers 1, as well as a draft transfer and acquisition contract, consists of the acquisition by Burger King France of 100% of the capital and voting rights of the company Financière Quick from the company Univers 1 (94%), the company TastyCo (5.63%), and Mr. Jean-Paul Brayer (0.37%). The objective of the operation is to gradually transition, over four years, 300 Quick-branded restaurants in France to the Burger King brand at an average annual rate of 70 to 80 establishments. An incentive program will be developed for Quick franchisees. However, the Quick brand will be maintained in France for about 80 establishments, among which [several] restaurants will benefit from "halal" certification.  </w:t>
        <w:br/>
        <w:t xml:space="preserve">4. Insofar as it results in the exclusive control of the target by Burger King France, the operation constitutes a concentration within the meaning of Article L. 430-1 of the Commercial Code.  </w:t>
        <w:br/>
        <w:t>5. The concerned companies together achieve a total worldwide turnover excluding tax of more than 150 million euros (Bertrand group: […] euros for the fiscal year ending December 31, 2014; Quick group: […] euros for the fiscal year ending December 31, 2014). Each of these companies has achieved a turnover in France exceeding 50 million euros (Bertrand group: […] euros for the fiscal year ending December 31, 2014; Quick group: […] euros for the fiscal year ending December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parties are simultaneously active in the catering sector, both commercial and motorway, as well as in the upstream markets for the supply of consumer goods intended for the retail trade of food. The Bertrand group is also active in the beverage distribution markets aimed at cafes, hotels, and restaurants, which will be examined under the vertical effects.</w:t>
      </w:r>
    </w:p>
    <w:p>
      <w:r>
        <w:t xml:space="preserve">A. PRODUCT MARKETS  </w:t>
        <w:br/>
        <w:t xml:space="preserve">1. UPSTREAM MARKETS FOR FOOD PRODUCT SUPPLY  </w:t>
        <w:br/>
        <w:t xml:space="preserve">7. Regarding the upstream markets for supply, decision-making practice delineates as many relevant markets as there are groups of products. Concerning fresh food products, the following are distinguished: dairy products, charcuterie and delicatessen products, seafood products, fruits and vegetables, and meat products. The Competition Authority has also identified a market for the supply of frozen products and ice creams and has considered, within this, a specific market for the supply of ice creams, frozen creams, and sorbets.  </w:t>
        <w:br/>
        <w:t xml:space="preserve">8. European decision-making practice has also considered a segmentation of upstream supply markets based on distribution channels. In its Carrefour/Promodès decision, the European Commission noted that "there are serious indications suggesting that certain supply markets can also be defined based on distribution channels, such that the supply of the food-dominant retail sector could constitute an autonomous market." The Competition Authority has also conducted competitive analyses solely on the channel of large-scale distribution and food-dominant businesses (hereinafter "GMS") and considered the existence of distinct markets for the supply of frozen products intended for out-of-home catering.  </w:t>
        <w:br/>
        <w:t xml:space="preserve">9. The question of the precise delimitation of the relevant markets can, however, remain open as the conclusions of the competitive analysis remain unchanged regardless of the segmentations considered.  </w:t>
        <w:br/>
        <w:t>10. In this case, the Bertrand and Quick groups are active as buyers in the markets for the supply of food products intended for out-of-home catering.</w:t>
      </w:r>
    </w:p>
    <w:p>
      <w:r>
        <w:rPr>
          <w:b/>
        </w:rPr>
        <w:t>[Pages 4–6]</w:t>
      </w:r>
    </w:p>
    <w:p>
      <w:r>
        <w:t>2. DOWNSTREAM MARKETS FOR THE DISTRIBUTION OF FOOD PRODUCTS TO THE HORECA</w:t>
      </w:r>
    </w:p>
    <w:p>
      <w:r>
        <w:t>11. Downstream, concerning the wholesale distribution of food products, decision-making practice has repeatedly recognized the existence of distinct markets by distribution channel: large-scale retail (GMS), food service (HORECA), and the agri-food industry. In this case, the parties are active in the food product distribution sector through the HORECA channel.</w:t>
      </w:r>
    </w:p>
    <w:p>
      <w:r>
        <w:t>12. The HORECA sector is traditionally composed of independent professionals (cafés, hotels, restaurants, hereinafter "CHR"), restaurant chains (business catering, etc.), and communities (hospitals, military, educational institutions, etc.) whose activity consists of preparing and offering their clientele a particular mode of catering forming a menu and generally including a starter, a main course, cheese, and/or dessert.</w:t>
      </w:r>
    </w:p>
    <w:p>
      <w:r>
        <w:t>13. Furthermore, a segmentation by type of clients has been considered, distinguishing "large accounts" (restaurant chains and certain communities) "that negotiate consolidated purchases on a national basis" and smaller clients (notably CHR) "whose supplies are made on a very short periodic basis." However, the Competition Authority noted that, insofar as the marketed products and delivery conditions were identical for these two categories of clientele, there was no need to retain two distinct markets.</w:t>
      </w:r>
    </w:p>
    <w:p>
      <w:r>
        <w:t>14. Moreover, in its previous decision-making practice, the Competition Authority considered it appropriate to distinguish cash-and-carry warehouses from traditional wholesale trade given the differences observed on both the demand and supply sides. It has, however, recently observed the existence of increasing competitive pressure from cash-and-carry operations without this being sufficiently significant to challenge the established delimitation.</w:t>
      </w:r>
    </w:p>
    <w:p>
      <w:r>
        <w:t>15. Finally, national decision-making practice distinguishes four major families of products within the wholesale trade of food products: (1) fresh products, (2) beverages, (3) frozen products and ice creams, and (4) grocery products and confectionery (hereinafter, "dry products"). The demand from the HORECA sector generally encompasses all of these products, and wholesalers can offer a wide assortment of products. Nevertheless, many of them concentrate their activity on one of these families.</w:t>
      </w:r>
    </w:p>
    <w:p>
      <w:r>
        <w:t>16. In this case, only the "distribution" branch of the Bertrand group, through the company OBDH, engages in the distribution of beverages (wine, beer, spirits, sodas, water, coffee) and dry products intended for CHR and business catering.</w:t>
      </w:r>
    </w:p>
    <w:p>
      <w:r>
        <w:t>3. THE DOWNSTREAM MARKET FOR COMMERCIAL CATERING</w:t>
      </w:r>
    </w:p>
    <w:p>
      <w:r>
        <w:t>17. Within commercial catering, decision-making practice distinguishes between (i) the low-cost fast food market (which includes fast-food restaurants, self-service, and takeout/home delivery) and (ii) the more sophisticated catering market, including, in particular, table service. The relevance of this distinction has been confirmed by a very large majority of respondents to the market test.</w:t>
      </w:r>
    </w:p>
    <w:p>
      <w:r>
        <w:t>18. The European Commission has considered distinguishing a "on-the-go" catering market comprising fast food establishments (belonging to a chain or independent), pizzerias, cafés, coffee shops, sandwich shops, and takeout and home delivery outlets. While leaving the question open, it has also considered distinguishing between chain restaurants and independents. It noted in this regard that, even though chains and independents are generally considered to operate in the same product market, large chains offer the guarantee of brand recognition, particularly in terms of service quality and consistency in menus regardless of location, while independents provide a more personalized service and greater flexibility.</w:t>
      </w:r>
    </w:p>
    <w:p>
      <w:r>
        <w:t>19. For a large majority of respondents to the market test, "fast food" restaurants, sandwich shops, "kebab" restaurants, and bakeries selling sandwiches compete in the general low-cost fast food market. Since 2011, mobile restaurant trucks ("food trucks") offering fast food, particularly in the "hamburger" concept, have established themselves in urban areas. All respondents argue that the regular presence of a food truck in a catchment area exerts some competitive pressure on the aforementioned players. Several respondents to the market test also highlighted the presence in the general low-cost fast food market of large food retailers (such as Daily Monop) engaging in sandwich sales. The Xerfi study of 2015 notes that "large food retailers (snacking, sandwiches, salads, etc.) have thus become significant competitors for specialized concepts." However, the results of the market test are mixed and therefore do not allow for a definitive conclusion on the inclusion or exclusion of pizzerias, on the one hand, and cafés, bars, and brasseries engaging in fast food, on the other hand, in the overall low-cost fast food market.</w:t>
      </w:r>
    </w:p>
    <w:p>
      <w:r>
        <w:t>20. The European Commission has left open the question of distinguishing within "on-the-go" catering between a fast food market for "hamburgers" and a fast food market "outside hamburgers." A distinction between (i) so-called "Anglo-Saxon" fast food, (ii) "French" fast food (sandwiches), and (iii) themed fast food (sushi, organic, Italian specialties, etc.) is also retained in several economic studies. A majority of respondents to the market test considered that this segmentation was not relevant.</w:t>
      </w:r>
    </w:p>
    <w:p>
      <w:r>
        <w:t>21. According to the majority of respondents to the market test, it is not relevant to distinguish a segment of "Anglo-Saxon" fast food, as the different fast food formats meet the same needs. On the other hand, all respondents active in the fast food market outside any potential "Anglo-Saxon" segment believe that, in the event of a price increase for products available at Burger King or Quick, consumers would not be inclined to switch to their brands, thus confirming the imperfect substitutability between Anglo-Saxon style fast food offerings and the rest of the market.</w:t>
      </w:r>
    </w:p>
    <w:p>
      <w:r>
        <w:t>22. Without justifying a segmentation of the relevant market, the elements gathered during the market test show that there is a strong competitive proximity between the following brands: McDonald's, Kentucky Fried Chicken (hereinafter "KFC"), Quick, and Burger King. Several respondents to the market test also mentioned the Subway brand as a particularly close competitor. A survey conducted among Burger King customers, the results of which were communicated by the notifying party, confirms that these five brands are the closest competitors in the fast food market. One respondent to the market test also mentioned the Chipotle brand. The aforementioned Xerfi study mentions the brands Speed Burger, 231 East Street, Mythic Burger, and Factory &amp; Co as being active in the "Anglo-Saxon" fast food segment.</w:t>
      </w:r>
    </w:p>
    <w:p>
      <w:r>
        <w:t>23. The question of the relevance of distinguishing such a segment may, however, be left open, as the conclusions of the competitive analysis remain the same regardless of the delimitation retained.</w:t>
      </w:r>
    </w:p>
    <w:p>
      <w:r>
        <w:t>24. While leaving the question open, the European Commission also questioned the existence of a distinct fast food market practicing "home delivery/takeout." In this case, while the parties engage in takeout sales, like most fast food players, they are not active in the home delivery/takeout segment. The question may be left open, as it has no impact on the competitive analysis.</w:t>
      </w:r>
    </w:p>
    <w:p>
      <w:r>
        <w:t>25. In this case, the Bertrand group is active in the commercial catering market "outside fast food" with, in particular, the establishments or brands Brasserie Lipp, Au Bureau, Café Leffe, cafeteria Eris, as well as in the fast food market with the brands Bert's and Burger King.</w:t>
      </w:r>
    </w:p>
    <w:p>
      <w:r>
        <w:t>26. The operation therefore results in an overlap of activity in the general low-cost fast food market. In this case, the analysis will be conducted on the general low-cost fast food market and on the "Anglo-Saxon" fast food segment, the most conservative hypothesis.</w:t>
      </w:r>
    </w:p>
    <w:p>
      <w:r>
        <w:t>4. THE MOTORWAY CATERING MARKET</w:t>
      </w:r>
    </w:p>
    <w:p>
      <w:r>
        <w:t>27. Decision-making practice distinguishes motorway catering from traditional commercial catering due in particular to the specificity and captive nature of the motorway clientele. Within this market, decision-making practice distinguishes three product markets: catering stricto sensu (including table service or self-service), light catering services (snack bars and pastry shops), and sales of food products (through shops, vending machines, picnic operations, and takeout).</w:t>
      </w:r>
    </w:p>
    <w:p>
      <w:r>
        <w:rPr>
          <w:b/>
        </w:rPr>
        <w:t>[Pages 7–9]</w:t>
      </w:r>
    </w:p>
    <w:p>
      <w:r>
        <w:t>B. GEOGRAPHICAL MARKETS</w:t>
      </w:r>
    </w:p>
    <w:p>
      <w:r>
        <w:t>1. UPSTREAM MARKETS FOR FOOD PRODUCT SUPPLY</w:t>
      </w:r>
    </w:p>
    <w:p>
      <w:r>
        <w:t>28. Decision-making practice considers that the upstream markets for food product supply are of national dimension. It has thus found that the preferences, tastes, and eating habits of consumers, the differences in prices, the variations in market shares held by the main operators according to the Member States, and the presence of manufacturer or distributor brands marketed only at the national level do not allow for a European dimension of the market to be retained.</w:t>
      </w:r>
    </w:p>
    <w:p>
      <w:r>
        <w:t>29. There is no need to challenge the decision-making practice in the present operation.</w:t>
      </w:r>
    </w:p>
    <w:p>
      <w:r>
        <w:t>2. DOWNSTREAM MARKETS FOR FOOD PRODUCT DISTRIBUTION TO THE HORECA SECTOR</w:t>
      </w:r>
    </w:p>
    <w:p>
      <w:r>
        <w:t>30. Decision-making practice considers that the markets for food product distribution to the HORECA sector have a dual dimension: a national dimension, resulting from the characteristics of the demand from major HORECA accounts, which negotiate their supply conditions at the national level; and a local dimension leading to the determination of catchment areas where wholesalers compete to meet the demand of CHR and local businesses. Decision-making practice has thus been able to analyze the effects of concentration operations within a radius around the platforms estimated between 60 and 300 kilometers in certain cases.</w:t>
      </w:r>
    </w:p>
    <w:p>
      <w:r>
        <w:t>31. In this case, the competitive analysis will be conducted at the national level and at the level of Île-de-France, the only area of activity for the Bertrand group's distribution branch.</w:t>
      </w:r>
    </w:p>
    <w:p>
      <w:r>
        <w:t>3. DOWNSTREAM MARKET FOR COMMERCIAL CATERING</w:t>
      </w:r>
    </w:p>
    <w:p>
      <w:r>
        <w:t>32. National decision-making practice has observed that competition in the commercial catering market operates in catchment areas defined at the local level.</w:t>
      </w:r>
    </w:p>
    <w:p>
      <w:r>
        <w:t>33. In the fast food market alone, the European Commission has highlighted several elements supporting a national dimension of the market, while leaving the question open. It emerges from the market test conducted in this case that the commercial catering market would present a dual dimension: (i) a national dimension on which the establishment strategies and advertising policies of major brands are defined, and (ii) a local dimension on which the consumer compares the different offers available to them in the catchment area. A very large majority of respondents to the market test indicate that prices are determined at the local level and that local establishments (integrated or franchised) have significant leeway and take into account the prices of competitors present in their catchment areas for their own pricing positioning. The market test also reveals that consumers tend to compare prices from 3 to 5 establishments within the same catchment area.</w:t>
      </w:r>
    </w:p>
    <w:p>
      <w:r>
        <w:t>34. At the local level, the majority of respondents believe that competition does not occur at the municipal level but rather within catchment areas accessible within ten minutes on foot or by car. Several respondents argue that the area is defined more by walking time in urban areas and by driving time in other areas, confirming the specificity recognized for catchment areas defined in Paris and in the ten most populated cities in France, similar to the decision-making practice in force in the food distribution sector. Several respondents indicated that the establishment of a restaurant in a shopping center is also likely to influence the delimitation of the catchment area.</w:t>
      </w:r>
    </w:p>
    <w:p>
      <w:r>
        <w:t>35. The investigation also revealed the specificity of the geographical area of Ajaccio (Corsica). The combined effects of the scarcity of fast food offerings on the island—particularly in the Anglo-Saxon fast food segment—and the insular nature of the area justify a broader delimitation of local areas. Indeed, very few fast food brands are established in Corsica. Only two brands specializing in "Anglo-Saxon" catering are present throughout the island (two Quick restaurants located in Ajaccio and Bastia, and one Burger King restaurant in Ajaccio), and there are no other national fast food brands except for a Paul outlet in the Ajaccio area. Consumers, who prefer to travel by car for geographical reasons, travel longer distances to consume a rare fast food product. Thus, it emerges from the elements in the file that the local areas of the fast food market in Corsica correspond to an area accessible within thirty minutes of driving.</w:t>
      </w:r>
    </w:p>
    <w:p>
      <w:r>
        <w:t>36. In this case, the competitive analysis will be conducted both at the national and local levels in areas defined from the target's points of sale and corresponding to:</w:t>
        <w:br/>
        <w:t>- a ten-minute walking distance for restaurants located within Paris and in the ten most populated cities in France (Bordeaux, Nantes, Rennes, Lille, Strasbourg, Marseille, Toulouse, Nice, Montpellier, and Lyon);</w:t>
        <w:br/>
        <w:t>- a thirty-minute driving distance for restaurants located in Corsica; and</w:t>
        <w:br/>
        <w:t>- a ten-minute driving distance for restaurants located in the rest of France.</w:t>
      </w:r>
    </w:p>
    <w:p>
      <w:r>
        <w:t>37. In the segment of Anglo-Saxon fast food, the competitive pressure exerted by establishments belonging to the main brands in the segment located at the edge of the area, up to 15 minutes by car or on foot, will be taken into account on a case-by-case basis in the competitive analysis.</w:t>
      </w:r>
    </w:p>
    <w:p>
      <w:r>
        <w:t>38. The question of the precise geographical delimitation of the fast food market can in any case be left open as it has no impact on the competitive analysis.</w:t>
      </w:r>
    </w:p>
    <w:p>
      <w:r>
        <w:t>4. THE MOTORWAY CATERING MARKET</w:t>
      </w:r>
    </w:p>
    <w:p>
      <w:r>
        <w:t>39. Decision-making practice retains a national dimension of the motorway catering market. The majority of respondents to the market test consider this segmentation to be relevant.</w:t>
      </w:r>
    </w:p>
    <w:p>
      <w:r>
        <w:t>40. In this case, the Bertrand group (Bert’s, Burger King) and the Quick group are simultaneously active in the motorway catering market.</w:t>
      </w:r>
    </w:p>
    <w:p>
      <w:r>
        <w:t>41. There is no need to challenge these delimitations considered by decision-making practice on the occasion of this decision.</w:t>
      </w:r>
    </w:p>
    <w:p>
      <w:r>
        <w:t>III. Competitive Analysis</w:t>
      </w:r>
    </w:p>
    <w:p>
      <w:r>
        <w:t>A. HORIZONTAL EFFECTS</w:t>
      </w:r>
    </w:p>
    <w:p>
      <w:r>
        <w:t>1. UPSTREAM MARKETS FOR THE SUPPLY OF CONSUMER GOODS</w:t>
      </w:r>
    </w:p>
    <w:p>
      <w:r>
        <w:t>42. The notifying party estimates the purchasing share of the new entity to be less than [0-5]% in the upstream markets for food product supply, regardless of the segmentation considered. This estimate includes all establishments of the parties' brands operated under franchise. It follows that the operation is not likely to harm competition in the upstream markets.</w:t>
      </w:r>
    </w:p>
    <w:p>
      <w:r>
        <w:t>2. DOWNSTREAM MARKET FOR COMMERCIAL CATERING</w:t>
      </w:r>
    </w:p>
    <w:p>
      <w:r>
        <w:t>43. The operation leads to an overlap of the parties' activities in the only segment of low-cost fast food.</w:t>
      </w:r>
    </w:p>
    <w:p>
      <w:r>
        <w:t>a) Methodological Points</w:t>
      </w:r>
    </w:p>
    <w:p>
      <w:r>
        <w:t>On the consideration of franchisees in the competitive analysis</w:t>
      </w:r>
    </w:p>
    <w:p>
      <w:r>
        <w:t>44. The Authority and the Council of State have recalled that the market power of a distributor must be assessed taking into account both owned stores and those operated in a network, regardless of their legal status, as long as their commercial policy is not sufficiently autonomous from the head of the network. It is therefore necessary to determine whether the franchisees of the Burger King and Quick networks should be attached to the activities of the parties for the purposes of the competitive analysis.</w:t>
      </w:r>
    </w:p>
    <w:p>
      <w:r>
        <w:rPr>
          <w:b/>
        </w:rPr>
        <w:t>[Pages 10–12]</w:t>
      </w:r>
    </w:p>
    <w:p>
      <w:r>
        <w:t>45. The Authority notably considered that the following criteria allowed inferring the lack of autonomy of the members of a network: (i) the possibility for the network head to set maximum prices for its members affecting the member's freedom to set its prices independently, (ii) the supply obligations of members to procure from the group for a significant portion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network head, and (vi) the more or less lengthy duration of the contracts.</w:t>
      </w:r>
    </w:p>
    <w:p>
      <w:r>
        <w:t>46. In this case, the analysis of the standard franchise contracts of the concerned networks confirms that the franchisees must be integrated into the market power of the acquiring group. Regarding Quick restaurants, the standard contracts, lasting between […] and […] years, notably impose on franchisees the compliance with the commercial policy developed by Quick regarding advertising communication, the respect of the brand image, the adherence to the menus designed by the franchisor, an exclusive supply of their purchases, and prohibit them from modifying their point of sale without the agreement of the network head. When the franchisee does not operate the restaurant under a management lease, the contracts also contain preemption, purchase option, and sales promise clauses in favor of France Quick in the event of the sale of their restaurant. Regarding Burger King restaurants, the standard contract, lasting […] years, notably requires franchisees to comply with the commercial policy developed by BKF regarding advertising communication, the respect of the brand image, adherence to the menus designed by the franchisor, and exclusive supply from suppliers approved by the network head. The contract also contains preemption and sales promise clauses in favor of BKF in the event of the sale of their restaurant.</w:t>
      </w:r>
    </w:p>
    <w:p>
      <w:r>
        <w:t>47. It follows from the above that the terms of the various standard franchise contracts of the Burger King and Quick networks tightly frame their commercial policy despite the leeway available to franchisees for price determination. In the absence of sufficient commercial autonomy, the competitive analysis will therefore take into account the franchisees of both networks.</w:t>
      </w:r>
    </w:p>
    <w:p>
      <w:r>
        <w:t>On the calculation of market shares</w:t>
      </w:r>
    </w:p>
    <w:p>
      <w:r>
        <w:t>48. In this case, the estimation of the market shares of the parties and their competitors encounters the difficulty for the parties to gather the revenues generated by competing establishments in each area, either because they are independent stores that are not required to file their annual accounts, or because they involve non-public data.</w:t>
      </w:r>
    </w:p>
    <w:p>
      <w:r>
        <w:t>49. Given these methodological difficulties, the market shares of the parties and those of their competitors have been calculated in the local areas based on the number of points of sale of the main operators present in the area. In the general fast food market, given the fragmented nature of the market, the active competitors in the areas could not be exhaustively counted. Only the main establishments were identified, so that the market shares of the parties are overestimated.</w:t>
      </w:r>
    </w:p>
    <w:p>
      <w:r>
        <w:t>b) At the national level</w:t>
      </w:r>
    </w:p>
    <w:p>
      <w:r>
        <w:t>50. The notifying party estimates the share of the new entity at approximately [0-5]% of the overall commercial catering market in France and [10-20]% in the low-cost fast food segment alone.</w:t>
      </w:r>
    </w:p>
    <w:p>
      <w:r>
        <w:t>51. Among the five major brands specializing in Anglo-Saxon fast food (Quick, Burger King, McDonald's, KFC, Subway), the notifying party estimates that the market share of the new entity is below 15%. According to the revenue data collected during the market test, McDonald's is the market leader with over [50-60%] market share. The second player is Quick ([10-20]%), followed by KFC ([5-10]%), Subway ([0-5]%), and Burger King (0.5%). Following the operation, the cumulative market share of the brands of the new entity in this segment will rise to nearly [10-20]%, with a limited increment of 0.5%.</w:t>
      </w:r>
    </w:p>
    <w:p>
      <w:r>
        <w:t>52. It should also be noted that several brands also specializing in Anglo-Saxon fast food have entered the French market in recent years (notably 231 East Street, Burger King, Steak and Shake, and Chipotle). The upcoming arrival of American brands Shake Shack and Five Guys in the same market has also been publicly announced.</w:t>
      </w:r>
    </w:p>
    <w:p>
      <w:r>
        <w:t>53. Regarding entry barriers, several respondents to the market test nevertheless highlighted three difficulties faced by brands seeking to enter the low-cost fast food market, particularly in the "Anglo-Saxon" fast food segment: the mastery of national health security of a network; obtaining real estate locations; the cost of the advertising budget necessary to overcome the lack of notoriety compared to the most well-known brands.</w:t>
      </w:r>
    </w:p>
    <w:p>
      <w:r>
        <w:t>54. However, recent entries observed in the market show that these difficulties are not insurmountable. The phenomenon of the expansion of "food trucks" also attests to a certain dynamism in the market. The number of establishments of these brands, ranging from 2 to 30, remains significantly lower than that of the main brands.</w:t>
      </w:r>
    </w:p>
    <w:p>
      <w:r>
        <w:t>55. In any case, some entry obstacles mentioned in the market test, particularly related to obtaining adequate locations, are likely to vary significantly depending on the local conditions observed in the different catchment areas.</w:t>
      </w:r>
    </w:p>
    <w:p>
      <w:r>
        <w:t>56. The operation is not likely to raise competition issues in the national fast food market nor in the "Anglo-Saxon" fast food segment.</w:t>
      </w:r>
    </w:p>
    <w:p>
      <w:r>
        <w:t>c) At the local level</w:t>
      </w:r>
    </w:p>
    <w:p>
      <w:r>
        <w:t>57. The operation leads to an overlap of activity between restaurants under the acquirer's brands (Burger King, Bert's) and under the target's brand (Quick) in 35 catchment areas delineated from Quick restaurants.</w:t>
      </w:r>
    </w:p>
    <w:p>
      <w:r>
        <w:t>On the general low-cost fast food market</w:t>
      </w:r>
    </w:p>
    <w:p>
      <w:r>
        <w:t>58. The activities of the parties overlap in 35 catchment areas identified by the notifying party around the restaurants under the Quick brand in the urban areas of Calais (62), Liévin (62), Lille (59), Creil (60), Le Mans (72), Paray vieille poste (91), Puteaux (92), Saint-Denis (93), Rosny-sous-Bois (93), Paris (75), Créteil (94), Villeneuve-le-Roi (94), Reims (51), Troyes (10), Geispolsheim (67), and Ajaccio (20). The belonging of the Bert's brand to the general fast food market has been confirmed by the market test.</w:t>
      </w:r>
    </w:p>
    <w:p>
      <w:r>
        <w:t>59. Based on the market share calculation method explained above, the risks of harming competition can be ruled out for all these areas where the market share of the new entity is below 40%. In these areas, the new entity will always face at least five competitors from national brands. The presence of these national competitors indeed guarantees consumers access to an alternative offer to that of the new entity and constitutes a significant competitive constraint on it. Furthermore, several independent establishments (bakeries, sandwich shops, etc.) are active in these areas. This diversity of supply is capable of ensuring sufficient local competition.</w:t>
      </w:r>
    </w:p>
    <w:p>
      <w:r>
        <w:t>On a potential segment of Anglo-Saxon fast food</w:t>
      </w:r>
    </w:p>
    <w:p>
      <w:r>
        <w:t>60. The activities of the parties overlap in 29 catchment areas identified by the notifying party around the restaurants under the Quick brand in the urban areas of Calais (62), Liévin (62), Lille (59), Creil (60), Le Mans (72), Paray vieille poste (91), Puteaux (92), Saint-Denis (93), Rosny-sous-Bois (93), Paris (75), Créteil (94), Reims (51), Troyes (10), Geispolsheim (67), and Ajaccio (20).</w:t>
      </w:r>
    </w:p>
    <w:p>
      <w:r>
        <w:t>In the areas where the market share of the parties is below 40%</w:t>
      </w:r>
    </w:p>
    <w:p>
      <w:r>
        <w:t>61. Firstly, the risks of harming competition can be ruled out in 16 areas where the new entity has less than 40% market share and will continue to face McDonald's and Subway brands, as well as KFC in 11 areas.</w:t>
      </w:r>
    </w:p>
    <w:p>
      <w:r>
        <w:t>In the areas where the market share of the parties is between 40% and 50%</w:t>
      </w:r>
    </w:p>
    <w:p>
      <w:r>
        <w:t>62. Secondly, the structure of competition in the 12 areas where the parties hold a market share between 40% and 50% is presented in the table below.</w:t>
      </w:r>
    </w:p>
    <w:p>
      <w:r>
        <w:t>Number of establishments</w:t>
        <w:br/>
        <w:t>Market share</w:t>
        <w:br/>
        <w:t>Delineated areas in terms of</w:t>
        <w:br/>
        <w:t>the parties in</w:t>
        <w:br/>
        <w:t>route around the</w:t>
        <w:br/>
        <w:t>number</w:t>
        <w:br/>
        <w:t>Quick establishments Group</w:t>
        <w:br/>
        <w:t>Competitors of establishments</w:t>
        <w:br/>
        <w:t>Bertrand</w:t>
        <w:br/>
        <w:t>Quick BK McDo KFC Subway</w:t>
        <w:br/>
        <w:t>Reims château d'eau (51) 3 2 5 1 1 [40-50]%</w:t>
        <w:br/>
        <w:t>Reims Cormontreuil (51) 4 2 5 1 2 [40-50]%</w:t>
        <w:br/>
        <w:t>Troyes Barberey (10) 3 1 3 1 1 [40-50]%</w:t>
        <w:br/>
        <w:t>Troyes Rosière (10) 3 1 3 1 1 [40-50]%</w:t>
        <w:br/>
        <w:t>Le Mans Cinéma (71) 2 1 2 1 1 [40-50]%</w:t>
        <w:br/>
        <w:t>Saint-Denis grand stade (93) 4 2 4 1 3 [40-50]%</w:t>
        <w:br/>
        <w:t>Champs-Elysées 2 (75) 2 1 3 0 1 [40-50]%</w:t>
      </w:r>
    </w:p>
    <w:p>
      <w:r>
        <w:rPr>
          <w:b/>
        </w:rPr>
        <w:t>[Pages 13–15]</w:t>
      </w:r>
    </w:p>
    <w:p>
      <w:r>
        <w:t xml:space="preserve">Number of establishments  </w:t>
        <w:br/>
        <w:t xml:space="preserve">Market share  </w:t>
        <w:br/>
        <w:t xml:space="preserve">Areas delimited in travel time around the Quick establishments  </w:t>
        <w:br/>
        <w:t xml:space="preserve">Competitors of Bertrand establishments  </w:t>
        <w:br/>
        <w:t xml:space="preserve">Quick BK McDonald's KFC Subway  </w:t>
        <w:br/>
        <w:t xml:space="preserve">Quick Montparnasse station (75) 1 1 1 0 2 [40-50] %  </w:t>
        <w:br/>
        <w:t xml:space="preserve">Le Mans South (71) 3 1 1 1 2 [40-50] %  </w:t>
        <w:br/>
        <w:t xml:space="preserve">Les Quatre Temps La Défense (92) 3 2 4 0 1 [40-50] %  </w:t>
        <w:br/>
        <w:t xml:space="preserve">Creil Nogent (60) 2 1 1 1 1 [40-50] %  </w:t>
        <w:br/>
        <w:t>Marseille Grand Littoral (13) 1 1 1 0 1 [40-50] %</w:t>
      </w:r>
    </w:p>
    <w:p>
      <w:r>
        <w:t xml:space="preserve">63. In all these areas, the investigation has revealed the regular presence of "food trucks" or "hamburger" restaurants, independent brands such as 231 East Street, as well as the immediate proximity of one or more McDonald's, KFC, or Subway restaurants at the edges of the areas delimited according to the travel times, whose geographical proximity is sufficient to include them in the competitive analysis.  </w:t>
        <w:br/>
        <w:t xml:space="preserve">64. It follows from the above that the operation is not likely to harm competition in the areas where the parties' market share is between 40% and 50%.  </w:t>
        <w:br/>
        <w:t xml:space="preserve">In the area around the Quick restaurant in Ajaccio where the parties' market share is 100%  </w:t>
        <w:br/>
        <w:t xml:space="preserve">65. In the area corresponding to a 30-minute drive around the Quick restaurant in Ajaccio, only one establishment under the Burger King brand, opened on October 19, 2015, offers an alternative specialized "Anglo-Saxon" offer. The entry of Burger King into the Ajaccio market has thus stimulated competition in an area previously largely dominated by Quick. Indeed, no establishments of the McDonald's, KFC, and Subway brands are present in this area. Only a single independent establishment specializing in "hamburgers," "Le Roi Burger," is active in Ajaccio. The scarcity of the available offer, with no equivalent elsewhere in the national territory, and notwithstanding the recent entry of the Burger King brand, therefore attests to market conditions that are not favorable to the emergence of competitive alternatives in the short term. The operation thus restores a situation of quasi-monopoly in a potential Ajaccio segment of Anglo-Saxon fast food by removing the main competitor of Quick recently established in the area.  </w:t>
        <w:br/>
        <w:t xml:space="preserve">66. This finding remains unchanged even when considering the effects of the operation on the overall fast food market in Ajaccio, in the absence of other competing national brands except for a single Paul outlet.  </w:t>
        <w:br/>
        <w:t>67. The concentration is therefore likely to harm competition in the Ajaccio area. However, the notifying party has proposed a commitment, described below, aimed at restoring a satisfactory competitive situation in this area.</w:t>
      </w:r>
    </w:p>
    <w:p>
      <w:r>
        <w:t xml:space="preserve">3. THE MOTORWAY CATERING MARKET  </w:t>
        <w:br/>
        <w:t xml:space="preserve">68. The operation leads to an overlap of activities of the parties in the French motorway fast food market. The acquirer is active through three establishments under the "Burger King" brand operated under sub-franchise by the company Autogrill (Chalon Sud A4 rest area (51), Beaune Merceuil A6 rest area (21), Taponas A4 rest area (69)) and four establishments under the "Bert's" brand operated under franchise (Bourg Jasseron A40 rest area (01), Graincourt A2 rest area (62), Saverne A4 rest area (67), Ecot A36 rest area (25)). The target Quick is also active through 9 establishments operated under franchise (Peronne A1 rest area (80), Sargé-les-le-Mans A11 rest area (72), Fabrègues A9 rest area (34), Saint-Albin A6 rest area (71), Sénéguier A7 rest area (13), Mornas-village A7 rest area (84), Frontonnais A62 rest area (31), Portes d’Angers A11 rest area (49), Toul-Dommartin A31 rest area (54)).  </w:t>
        <w:br/>
        <w:t xml:space="preserve">69. The notifying party estimates the market share of the new entity in the roadside catering market to be less than [0-5]% regardless of the segment considered.  </w:t>
        <w:br/>
        <w:t>70. The operation is therefore not likely to harm competition in the motorway catering market.</w:t>
      </w:r>
    </w:p>
    <w:p>
      <w:r>
        <w:t xml:space="preserve">B. VERTICAL EFFECTS  </w:t>
        <w:br/>
        <w:t xml:space="preserve">71. The Bertrand group, through the company OBDH, is active in the beverage distribution markets to the HORECA sector. Since the Burger King and Quick restaurants source from wholesale beverage distributors, it is necessary to examine the vertical effects of the operation.  </w:t>
        <w:br/>
        <w:t xml:space="preserve">72. The notifying party argues that this activity is exclusively aimed at traditional restaurants with table service located in Île-de-France. It points out that the formats and packaging used for beverage distribution to traditional restaurants with table service are not the same as those used for distribution to fast food, so that fast food establishments do not target distributors such as OBDH. The notifying party also argues that it does not distribute any products to establishments belonging to fast food brands nor, a fortiori, to Quick or Burger King restaurants. According to its estimates, the position of the new entity would be [0-5]% in the French beverage distribution market to the HORECA sector and less than 10% for the Île-de-France region alone.  </w:t>
        <w:br/>
        <w:t xml:space="preserve">73. The decision-making practice of competition authorities generally considers that a risk of vertical effect can be ruled out as long as the market share of the company resulting from the operation in the relevant markets does not exceed 30%.  </w:t>
        <w:br/>
        <w:t>74. Given these various elements, the present operation is not likely to harm competition through vertical effects.</w:t>
      </w:r>
    </w:p>
    <w:p>
      <w:r>
        <w:t xml:space="preserve">C. PROPOSED COMMITMENTS  </w:t>
        <w:br/>
        <w:t xml:space="preserve">75. The notifying party presented, on December 8, 2015, commitments aimed at remedying the horizontal anti-competitive effects of the operation in the Anglo-Saxon fast food market in a local area accessible within thirty minutes of travel time around the Quick restaurant in Ajaccio. The text of these commitments, attached as an annex, forms an integral part of this decision.  </w:t>
        <w:br/>
        <w:t xml:space="preserve">76. The proposed commitments concern the establishment under the Quick brand located at Boulevard Louis Campi, place called "Strette," La Rocade, in Ajaccio (2A) for which the Bertrand group and Burger King France commit to terminate the franchise agreement so that the concerned franchisee can change brands by finding a replacement solution to the currently effective contract with Quick that allows it to continue its Anglo-Saxon fast food business completely independently of the Bertrand Group, BKF, and its subsidiaries.  </w:t>
        <w:br/>
        <w:t xml:space="preserve">77. Burger King France also commits to renounce without compensation or penalty towards the concerned franchisee any rights it may have under a non-compete clause or any other contractual clause under the aforementioned franchise agreement or any other contract that would prevent the concerned franchisee from continuing its Anglo-Saxon fast food business completely independently of the Bertrand Group, BKF, and its subsidiaries. [confidential].  </w:t>
        <w:br/>
        <w:t>78. This commitment is made for a duration of ten years, during which the Bertrand group will not be able to acquire or franchise the concerned store nor acquire any direct or indirect influence over it.</w:t>
      </w:r>
    </w:p>
    <w:p>
      <w:r>
        <w:t xml:space="preserve">D. ASSESSMENT OF THE PROPOSED MEASURES  </w:t>
        <w:br/>
        <w:t xml:space="preserve">79. Regarding a horizontal concentration, the Authority primarily seeks structural corrective measures, aimed at ensuring competitive market structures through divestitures to an appropriate acquirer capable of exerting real competition, or the elimination of capital links between competitors. Furthermore, the Authority ensures that the remedies are proportionate. Consequently, the adopted measures must effectively remedy the identified competition harms, imposing on the companies a burden strictly necessary to maintain or restore sufficient competition.  </w:t>
        <w:br/>
        <w:t xml:space="preserve">80. In this sense, the commitments proposed by the notifying party allow for the elimination of the competitive problems generated by the operation. The transfer of the operation of the Quick establishment in Ajaccio to another franchisor active in the "Anglo-Saxon" fast food market removes any overlap of activities in this area and ends the quasi-monopoly situation by restoring the duopoly situation that existed prior to the operation. [confidential].  </w:t>
        <w:br/>
        <w:t xml:space="preserve">81. This termination must in any case occur within a sufficiently rapid timeframe to restore sufficient competition in the affected markets. This is the case here, with Burger King France committing that the concerned contract will not be renewed upon its expiration, which will occur on [confidential].  </w:t>
        <w:br/>
        <w:t>82. Furthermore, the effectiveness of the remedies depends on the termination of the franchise agreement and the search for replacement solutions that will allow the concerned restaurant to continue its activity independently. To restore sufficient competitive conditions, the acquirer(s) must be able to compete with the Bertrand group effectively.</w:t>
      </w:r>
    </w:p>
    <w:p>
      <w:r>
        <w:rPr>
          <w:b/>
        </w:rPr>
        <w:t>[Pages 16–16]</w:t>
      </w:r>
    </w:p>
    <w:p>
      <w:r>
        <w:t>effective in the relevant markets. This implies that they must provide all guarantees of independence, both legal and commercial, from the Bertrand group. The potential acquirer must therefore be an independent Anglo-Saxon style fast food operator capable of ensuring the sustainable operation of the restaurant for which the franchise agreement is being terminated.</w:t>
      </w:r>
    </w:p>
    <w:p>
      <w:r>
        <w:t>83. Finally, the transfer of the restaurant to another franchisor must not be likely to create new competition issues in the relevant area by creating or strengthening the dominant position of a competitor in certain areas after the commitments have been fulfilled.</w:t>
      </w:r>
    </w:p>
    <w:p>
      <w:r>
        <w:t>84. Consequently, the Authority considers that the commitments proposed by the notifying party are sufficient to eliminate the competition concerns arising from the operation.</w:t>
      </w:r>
    </w:p>
    <w:p>
      <w:r>
        <w:t>DECIDES</w:t>
      </w:r>
    </w:p>
    <w:p>
      <w:r>
        <w:t>Sole Article: The operation notified under number 15-175 is authorized subject to the commitments attached and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