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w:t>
      </w:r>
    </w:p>
    <w:p>
      <w:r>
        <w:t>Pages translated : 9</w:t>
      </w:r>
    </w:p>
    <w:p/>
    <w:p>
      <w:r>
        <w:rPr>
          <w:b/>
        </w:rPr>
        <w:t>[Pages 1–3]</w:t>
      </w:r>
    </w:p>
    <w:p>
      <w:r>
        <w:t xml:space="preserve">FRENCH REPUBLIC  </w:t>
        <w:br/>
        <w:t xml:space="preserve">Decision No. 10-DCC-21 of March 15, 2010  </w:t>
        <w:br/>
        <w:t xml:space="preserve">regarding the exclusive control of Champiloire SA by  </w:t>
        <w:br/>
        <w:t>Bonduelle SA</w:t>
      </w:r>
    </w:p>
    <w:p>
      <w:r>
        <w:t xml:space="preserve">The Competition Authority,  </w:t>
        <w:br/>
        <w:t xml:space="preserve">Having regard to the notification file sent to the merger service on January 8, 2009, declared complete on February 9, 2010, regarding the exclusive control of Champiloire SA by Bonduelle SA1, formalized by a share purchase and sale agreement dated February 3,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Bonduelle SA is under the exclusive control of Bonduelle SCA2, the parent company of the Bonduelle group, which is itself under the exclusive control of its sole general partner, Pierre et Benoît Bonduelle SAS3. The capital of Pierre et Benoît Bonduelle SAS is wholly owned by members of the family.  </w:t>
        <w:br/>
        <w:t xml:space="preserve">1 Any other company in the Bonduelle group may replace Bonduelle SA.  </w:t>
        <w:br/>
        <w:t xml:space="preserve">2 Bonduelle SCA holds 99.99% of the capital of Bonduelle SA.  </w:t>
        <w:br/>
        <w:t>3 The limited partnership by shares is a hybrid form of company that includes two categories of partners: on the one hand, one or more general partners who are merchants and are jointly and severally liable for the company's debts, and on the other hand, at least three limited partners who are shareholders and bear losses only up to the amount of their contribution (Art. L.226-1 para. 1 of the Commercial Code). It is managed by one or more managers, whether natural or legal persons, generally chosen from among the general partners. A limited partner can never be a manager. The managers of the limited partnership by shares are endowed with the broadest powers to act on behalf of the company (Art. L.226-7 of the Commercial Code). They are designated by the statutes. During the life of the company, they are appointed by the Ordinary General Assembly, composed of the limited partners, with the agreement of all general partners, unless otherwise provided by the statutes (Art. L.226-2 para. 2 of the Commercial Code). Ultimately, it is the general partners who, as they are jointly and severally liable without limit, have decision-making power within the limited partnership by shares. The limited partners have only a control role through the general assemblies.</w:t>
      </w:r>
    </w:p>
    <w:p>
      <w:r>
        <w:t xml:space="preserve">Bonduelle, which does not hold any other controlling interest. The Bonduelle group is active in the processing and marketing of canned vegetables (cans, jars, cartons), frozen as well as raw, washed, and peeled for large-scale distribution, stores specializing in the sale of frozen products, and out-of-home catering. The global net sales of the Bonduelle group, consolidated as of June 30, 2009, amount to 1.6 billion euros, of which 582.8 million euros were generated in France.  </w:t>
        <w:br/>
        <w:t xml:space="preserve">2. Champiloire SA, holding company of the Groupe France Champignon, is a public limited company, whose capital is respectively held by the companies Butler Capital Partners, S.A. Clarène FC, S.A. France Champignon Holding, and S.A.S MFC Partners at 69.71%, 14.94%, 14.93%, and 0.42%. The Groupe France Champignon (hereinafter "France Champignon") is active in the production and marketing of fresh, canned, frozen, and dehydrated mushrooms for large-scale distribution, stores specializing in the sale of frozen products, and out-of-home catering. As of December 31, 2008, the date of the last closed financial year, France Champignon achieved a consolidated global net sales of 235 million euros, of which [Confidential] million euros in France.  </w:t>
        <w:br/>
        <w:t>3. The proposed operation consists of the acquisition of all the shares of Champiloire SA by the Bonduelle group. Insofar as it results in the exclusive control of Champiloire SA by the Bonduelle group, the notified operation constitutes a concentration within the meaning of Article L. 430-1 of the Commercial Code. Given the turnover of the companies concerned, it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A. THE PRODUCT MARKETS  </w:t>
        <w:br/>
        <w:t xml:space="preserve">1. SEGMENTATION BY TECHNOLOGY USED (OR BY PRODUCT RANGE)  </w:t>
        <w:br/>
        <w:t xml:space="preserve">4. National decision-making practice4 has considered it relevant to operate a segmentation based on the technology used for the processing of fruits and vegetables, which amounts to adopting a segmentation based on the product range. It has thus identified the following five markets: fresh fruits and vegetables (1st range), canned fruits and vegetables (2nd range), frozen fruits and vegetables (3rd range), fresh, raw, washed, and peeled fruits and vegetables (4th range), as well as sterilized and vacuum-packed fruits and vegetables (5th range). Such segmentation is based on the existence of differences in price, preservation methods, and usage between these different types of products. Thus, according to the parties, a fresh 4th range vegetable is sold on average 2.5 times more expensive than a canned product and 2 times more expensive than a frozen product. Furthermore, while a fresh 4th range product is preserved in slightly positive cold, a canned product is preserved at room temperature, and a frozen product is preserved in strongly negative cold.  </w:t>
        <w:br/>
        <w:t>In this case, the parties being simultaneously present in the markets for frozen products and canned products, the competitive analysis will be conducted on these two markets.</w:t>
      </w:r>
    </w:p>
    <w:p>
      <w:r>
        <w:t xml:space="preserve">2. SEGMENTATION BETWEEN VEGETABLES AND MUSHROOMS  </w:t>
        <w:br/>
        <w:t xml:space="preserve">5. Bonduelle specializes in the production and marketing of vegetables, while France Champignon focuses solely on mushrooms. It is necessary to determine whether mushrooms and vegetables belong to the same market or fall under distinct markets. The parties being simultaneously active in frozen and canned products, this analysis will focus on these two product ranges.  </w:t>
        <w:br/>
        <w:t xml:space="preserve">6. The parties consider that it is appropriate to distinguish, within vegetables, different markets including that of mushrooms, that of tomatoes, that of asparagus, artichokes, and palm hearts, and that of "green vegetables" in the broad sense (hereinafter simply referred to as "vegetables"), including peas, carrots, green beans, flageolets, salsify, corn, endives, soybeans, beets, celery, Brussels sprouts, spinach, lentils, and chickpeas. According to them, these different vegetables indeed present specific characteristics, both from the demand and supply perspectives of these different types of vegetables. The parties to the operation do not produce tomatoes, asparagus, artichokes, or palm hearts, so the question of their belonging to one or more distinct markets from that of other vegetables can be left open. Only the question of the existence of a market specific to mushrooms will be examined.  </w:t>
        <w:br/>
        <w:t xml:space="preserve">7. From the demand perspective, the parties have produced qualitative studies5 highlighting the specific characteristics and uses of canned mushrooms compared to those of other vegetables. Unlike vegetables, mushrooms are very rarely offered as a standalone dish or as a full accompaniment and are more perceived as an "ingredient vegetable," used to complement sauces or other preparations, or for decorative purposes. The parties also argue that the purchasing criteria in large retail chains confirm the particular status of canned mushrooms as ingredient vegetables: the type (whole or sliced) and the size of the can would be the primary selection criteria, far ahead of the brand or the quality/price ratio, which would be the elements primarily cited for the purchase of canned vegetables. Finally, in the canned goods section, most points of sale do not place mushrooms next to vegetables but group them with canned tomatoes, which are more perceived as ingredients for cooking. The responses to the market test have largely confirmed the differences in usage between canned mushrooms and other canned vegetables.  </w:t>
        <w:br/>
        <w:t xml:space="preserve">8. From the supply perspective, the investigation has shown that in France, the three main producers of canned mushrooms, namely France Champignon, Lutèce, and Eurochamp do not offer other types of vegetables and that conversely, the two main suppliers of canned vegetables, Bonduelle and the Cecab group, holder of the  </w:t>
        <w:br/>
        <w:t>5 IFOP study of April 2005 for Bonduelle titled "Food Uses and Attitudes," exploratory study by Opinion Way of February 2004 for Bonduelle, and Sonica study on purchasing behavior for canned vegetables conducted for Bonduelle.</w:t>
      </w:r>
    </w:p>
    <w:p>
      <w:r>
        <w:rPr>
          <w:b/>
        </w:rPr>
        <w:t>[Pages 4–6]</w:t>
      </w:r>
    </w:p>
    <w:p>
      <w:r>
        <w:t>D’Aucy brand, had no activity in the field of canned mushrooms. This specialization is notably due to the existence of distinct supply chains related to the specificity of mushroom cultivation: this is done in caves or cultivation houses to meet the necessary conditions of temperature, humidity, and ventilation for this cultivation, and mushroom growers do not produce any other type of vegetables. 9. Given the lack of substitutability on both the demand and supply sides, a market for canned mushrooms distinct from that of other canned vegetables can be considered. In this case, however, the question of whether or not there are two different markets can be left open, insofar as, regardless of the assumption retained, the conclusions of the competitive analysis will remain unchanged. The competitive analysis will thus be conducted, on the one hand, in terms of horizontal effects, on a market integrating canned vegetables and mushrooms and will also consider potential conglomerate effects between a market for canned vegetables and a market for canned mushrooms.</w:t>
      </w:r>
    </w:p>
    <w:p>
      <w:r>
        <w:t>10. Regarding frozen vegetables and mushrooms, some of the elements previously put forward concerning canned products are not transposable, and it emerges from the market test that a distinction between canned and frozen mushrooms would not be relevant. In particular, from the supply side, a number of suppliers of frozen products offer both frozen vegetables and mushrooms. This includes groups such as Ardo, Patrigel, Gelpass, and Dujardin.</w:t>
      </w:r>
    </w:p>
    <w:p>
      <w:r>
        <w:t>11. Given the existence of substitutability from both the demand and supply perspectives, the competitive analysis will be conducted on a market for frozen vegetables that includes mushrooms.</w:t>
      </w:r>
    </w:p>
    <w:p>
      <w:r>
        <w:t>3. SEGMENTATION BY DISTRIBUTION CHANNEL</w:t>
      </w:r>
    </w:p>
    <w:p>
      <w:r>
        <w:t>12. In the field of food products, national and community competition authorities consistently consider that each distribution channel (large and medium-sized stores, hereinafter "GMS", out-of-home catering, hereinafter "RHD", and agri-food industries, hereinafter "IAA") constitutes a distinct relevant market due to the existence of different needs depending on the type of buyers (notably in terms of volumes, sizing, and packaging).</w:t>
      </w:r>
    </w:p>
    <w:p>
      <w:r>
        <w:t>13. Furthermore, the Minister of Economy, referring to two opinions from the Competition Council, made a distinction between GMS and specialized stores selling frozen products, considering the differences between these two types of stores in terms of geographical location (essentially in city centers for specialized frozen stores, while GMS are rather located in the outskirts), ranges of products sold, services offered, levels of prices practiced, and brands marketed.</w:t>
      </w:r>
    </w:p>
    <w:p>
      <w:r>
        <w:t>14. In this case, the parties being active in the markets for the sale of vegetables and mushrooms intended for GMS, RHD, and specialized stores selling frozen products, the competitive analysis will be conducted on these three distribution channels.</w:t>
      </w:r>
    </w:p>
    <w:p>
      <w:r>
        <w:t>6 Letter from the Minister of Economy dated January 11, 1995, to the Director General of Carrefour, regarding the acquisition of Picard Surgelés, and decree from the Minister of Economy dated July 5, 2000, regarding the acquisition by Carrefour of Promodès.</w:t>
      </w:r>
    </w:p>
    <w:p>
      <w:r>
        <w:t>7 Opinion of the Competition Council No. 94-A-30 dated December 6, 1994, regarding the acquisition of Picard Surgelés by Carrefour S.A., and No. 2000-A-06 dated May 3, 2000, regarding the acquisition by Carrefour of Promodès.</w:t>
      </w:r>
    </w:p>
    <w:p>
      <w:r>
        <w:t>4. SEGMENTATION BY PRODUCT COMMERCIAL POSITIONING</w:t>
      </w:r>
    </w:p>
    <w:p>
      <w:r>
        <w:t>15. In the field of food products intended for GMS, it is necessary to determine whether the markets should be segmented according to the commercial positioning of the product, that is to say, whether products sold under manufacturer brands (hereinafter "MDF") belong to the same market as products sold under private labels in the broad sense (hereinafter "MDD", a category that includes products sold under private labels, but also those sold under hard discount brands and entry-level brands).</w:t>
      </w:r>
    </w:p>
    <w:p>
      <w:r>
        <w:t>16. It should first be noted that manufacturers of products sold under MDD only intervene in accordance with a specification defined by the client brand and have no role in defining the commercial strategy of these products. Moreover, the production of canned or frozen vegetables and mushrooms sold under MDD generally involves annual tenders, while products sold under MDF are subject to a listing contract. The production activities of canned or frozen mushrooms and vegetables do not therefore have the same sustainability as those related to the production of mushrooms and vegetables sold under MDF.</w:t>
      </w:r>
    </w:p>
    <w:p>
      <w:r>
        <w:t>17. However, despite these distinctions in the purchasing process, the investigation has demonstrated that such segmentation is not relevant in this case, given the absence of significant differences in terms of taste, quality, or packaging between vegetables and mushrooms sold under MDF and those sold under MDD. Furthermore, responses to the market test highlighted the absence of essential brands in these markets and the predominance of MDD, which represent between 70% and 80% of total sales of vegetables and mushrooms in GMS, thus exerting real competitive pressure on products sold under MDF. Additionally, although there may be price differences between vegetables and mushrooms sold under MDF and those sold under MDD, these price gaps are essentially due to the fact that products sold under MDD incur lower marketing or commercial costs. Finally, canned and frozen mushrooms and vegetables are minimally processed products and are therefore little differentiated. Consumers thus make a choice among all vegetables and mushrooms, whether frozen or canned, whether sold under MDF or MDD.</w:t>
      </w:r>
    </w:p>
    <w:p>
      <w:r>
        <w:t>18. Furthermore, from the supply side, products sold under MDD and those sold under MDF are generally manufactured by the same producers.</w:t>
      </w:r>
    </w:p>
    <w:p>
      <w:r>
        <w:t>19. Given the existence of real competitive pressure between canned and frozen mushrooms and vegetables sold under MDD and those sold under MDF, the competitive analysis concerning sales intended for GMS will be conducted, on the one hand, on markets integrating both MDF and MDD and, on the other hand, on markets involving GMS and all suppliers of MDD products ("upstream market for supplying GMS with products sold under MDD").</w:t>
      </w:r>
    </w:p>
    <w:p>
      <w:r>
        <w:t>B. GEOGRAPHICAL MARKETS</w:t>
      </w:r>
    </w:p>
    <w:p>
      <w:r>
        <w:t>20. In the field of food products, both national and community competition authorities consistently consider that markets are of national dimension due to specific tastes, preferences, and eating habits of consumers in each country, differences in prices between Member States, and differences in the structure of supply according to Member States. There is no reason to challenge this delimitation during the examination of the present operation.</w:t>
      </w:r>
    </w:p>
    <w:p>
      <w:r>
        <w:t>21. The competitive analysis will thus be conducted on markets of national dimension.</w:t>
      </w:r>
    </w:p>
    <w:p>
      <w:r>
        <w:t>III. Competitive Analysis</w:t>
      </w:r>
    </w:p>
    <w:p>
      <w:r>
        <w:t>22. The competitive analysis will rely on the market shares of the parties expressed in value rather than volume, which is the most unfavorable assumption for the parties. Only the market for frozen products intended for RHD will be subject to a volume analysis, as value data is only imperfectly available.</w:t>
      </w:r>
    </w:p>
    <w:p>
      <w:r>
        <w:t>A. ANALYSIS OF HORIZONTAL EFFECTS</w:t>
      </w:r>
    </w:p>
    <w:p>
      <w:r>
        <w:t>1. THE MARKETS FOR CANNED VEGETABLES AND MUSHROOMS</w:t>
      </w:r>
    </w:p>
    <w:p>
      <w:r>
        <w:t>a) The market for canned vegetables and mushrooms distributed in GMS</w:t>
      </w:r>
    </w:p>
    <w:p>
      <w:r>
        <w:t>23. Bonduelle, like France Champignon, offers branded products (Bonduelle, Cassegrain for the former, Royal Champignon for the latter) and supplies GMS with private label products.</w:t>
      </w:r>
    </w:p>
    <w:p>
      <w:r>
        <w:t>24. On a potential market grouping canned vegetables and mushrooms, the new entity will represent more than half of the value of branded products sold in GMS. However, it will still face competitors holding well-known national brands, such as Cecab (D’Aucy) or General Mills (Géant Vert). MDF are in any case strongly competed against by products sold under MDD, whose share is constantly increasing and currently reaches 65.3% of canned vegetable sales in GMS. Overall, sales of products under the Bonduelle group brands will remain limited after the operation to [10-20]% of all canned vegetables and mushrooms sold in GMS, of which [less than 5]% are contributed by France Champignon.</w:t>
      </w:r>
    </w:p>
    <w:p>
      <w:r>
        <w:t>25. In the upstream market for supplying GMS with canned vegetables and mushrooms sold under MDD, the new entity will total approximately [30-40%] of sales, of which [10-20]% are contributed by France Champignon. The market test conducted confirms the presence of numerous alternative suppliers in this market, such as Kerlys, Cecab, Conserverie de Bergerac, and Rochefontaine.</w:t>
      </w:r>
    </w:p>
    <w:p>
      <w:r>
        <w:t>b) The market for canned vegetables and mushrooms intended for RHD</w:t>
      </w:r>
    </w:p>
    <w:p>
      <w:r>
        <w:t>26. Regarding sales of canned vegetables and mushrooms intended for RHD, the operation raises the market share of the Bonduelle group to [30-40]%, of which [5-10]% are contributed by the sales of mushrooms from France Champignon. Cecab remains the leader with [30-40]% of the market, and other smaller competitors (Géant Vert, Kerlis, Conserve de Bergerac, and Marius Bernard) are present.</w:t>
      </w:r>
    </w:p>
    <w:p>
      <w:r>
        <w:rPr>
          <w:b/>
        </w:rPr>
        <w:t>[Pages 7–9]</w:t>
      </w:r>
    </w:p>
    <w:p>
      <w:r>
        <w:t>2. THE MARKETS FOR FROZEN VEGETABLES AND MUSHROOMS</w:t>
      </w:r>
    </w:p>
    <w:p>
      <w:r>
        <w:t>a) The market for frozen vegetables and mushrooms distributed in large retail chains</w:t>
      </w:r>
    </w:p>
    <w:p>
      <w:r>
        <w:t>27. In a potential market for frozen vegetables and mushrooms distributed in large retail chains, Bonduelle's market share stands at [10-20]%. France Champignon is only marginally present in this market with its Royal Champignon brand ([&lt; 5%]), so the impact of the operation will remain limited, bringing the market share of the new entity to [10-20]%.</w:t>
      </w:r>
    </w:p>
    <w:p>
      <w:r>
        <w:t>28. The new entity will face strong competitive pressure from products sold under private labels, which represent 78.1% of sales in this market.</w:t>
      </w:r>
    </w:p>
    <w:p>
      <w:r>
        <w:t>29. Competition with private label products primarily revolves around prices, and national brands attempt to maintain their market shares by offering more elaborate frozen vegetables on which they are less challenged. In this segment of processed products, the presence of other strong national brands such as D’Aucy, Findus, or Iglo will help maintain competitive pressure on the new entity.</w:t>
      </w:r>
    </w:p>
    <w:p>
      <w:r>
        <w:t>30. Finally, if we consider the position of the parties in the upstream market for supplying large retail chains with frozen products sold under private labels, the market share of the new entity will remain moderate ([10-20]%). The existence of alternative suppliers such as Cecab, Davigel, Ardo, Gelpass, or Dujardin is capable of limiting the market power of the new entity with respect to large retail distribution.</w:t>
      </w:r>
    </w:p>
    <w:p>
      <w:r>
        <w:t>b) The market for frozen vegetables and mushrooms distributed in specialized stores</w:t>
      </w:r>
    </w:p>
    <w:p>
      <w:r>
        <w:t>31. In the market for vegetables and mushrooms distributed in specialized stores for frozen products, the operation does not result in any overlap of activities since only Bonduelle is present with a low market share.</w:t>
      </w:r>
    </w:p>
    <w:p>
      <w:r>
        <w:t>32. In these specialized retail outlets, the competitive pressure from private labels is even stronger than in large retail chains, as they represent 95% of sales of frozen vegetables and mushrooms.</w:t>
      </w:r>
    </w:p>
    <w:p>
      <w:r>
        <w:t>33. The parties are simultaneously active as suppliers of private labels to these specialized stores, but they represent only a minimal share of the supplies ([5-10]%).</w:t>
      </w:r>
    </w:p>
    <w:p>
      <w:r>
        <w:t>c) The market for frozen products intended for the food service industry (RHD)</w:t>
      </w:r>
    </w:p>
    <w:p>
      <w:r>
        <w:t>34. Regarding sales of frozen vegetables and mushrooms to the food service industry (RHD), Bonduelle's share is [10-20]% and that of France Champignon is [&lt; 5]%, totaling [10-20]%. The new entity will continue to face strong competitors such as Cecab (D’Aucy brand) or Ardo, who are also established in this market.</w:t>
      </w:r>
    </w:p>
    <w:p>
      <w:r>
        <w:t>***</w:t>
      </w:r>
    </w:p>
    <w:p>
      <w:r>
        <w:t>35. It follows from the above that the operation is not likely to harm competition through horizontal effects in both the canned vegetables and mushrooms market as well as in the frozen products market, regardless of the distribution channel chosen.</w:t>
      </w:r>
    </w:p>
    <w:p>
      <w:r>
        <w:t>B. ANALYSIS OF CONGLOMERATE EFFECTS</w:t>
      </w:r>
    </w:p>
    <w:p>
      <w:r>
        <w:t>36. If we consider that canned mushrooms belong to a distinct relevant market, in which a producer could exercise market power, it is necessary to determine whether the operation does not harm competition by allowing the Bonduelle group to expand the range of products it offers. The operation indeed allows the group, which did not offer mushrooms, to acquire one of the main suppliers of mushrooms to large retail chains and especially the main supplier to the food service industry. Furthermore, it will be the only supplier to offer both canned vegetables and mushrooms.</w:t>
      </w:r>
    </w:p>
    <w:p>
      <w:r>
        <w:t>37. Regarding sales to large retail chains, the market test is mixed concerning the recognition of the Bonduelle and Cassegrain brands for canned vegetables and the possibility for distributors to do without these brands, given the existence of another well-known brand, D’Aucy. In contrast, nearly all respondents indicated that they would be able to do without the mushrooms sold by the France Champignon group, given the existence of a relatively diverse alternative supply and the very low recognition of the brand distributed by this group, namely Royal Champignon. In any case, the positions of the new entity in the relevant markets will not allow it to leverage one of its markets to promote its sales in the other market. Indeed, the share of the Bonduelle group following the operation will be [10-20]% of canned vegetable sales to large retail chains and [10-20]% of mushroom sales to large retail chains. However, both national and community competition authorities set a threshold of 30% market share in each of the relevant markets below which the operation is presumed not to harm competition through conglomerate effects. The parties further specify that large retail chains never list the entire current range of Bonduelle, with only 20 of the 80 references offered by Bonduelle being present on the shelves on average, and the market test confirms that there was no prior range reduction on canned vegetables before the operation.</w:t>
      </w:r>
    </w:p>
    <w:p>
      <w:r>
        <w:t>38. Regarding sales of canned products to the food service industry, the Bonduelle group will hold strong positions ([30-40]% of vegetable sales and [50-60]% of mushroom sales). However, it will not present an essential character in any of these markets, as food service buyers are not very brand-sensitive and have other sources of supply. In particular, the Cecab group will continue to exert strong competitive pressure on the new entity, especially in the market for canned vegetables intended for the food service industry, where it is a leader with [30-40]% market share. Furthermore, although Cecab is not active in the canned mushroom market, it is present in markets where Bonduelle is absent, such as the market for canned prepared dishes. It also sells canned tomatoes, unlike Bonduelle.</w:t>
      </w:r>
    </w:p>
    <w:p>
      <w:r>
        <w:t>39. Moreover, the Bonduelle group argues that it would be very difficult for it to link its sales of vegetables, on the one hand, and its sales of mushrooms, on the other hand, as the negotiations for contracts concerning its two types of products are conducted separately, in April-June for annual vegetable purchase contracts and in December for negotiations related to mushrooms. The market test confirms that the notion of harvest or "campaign" does not exist for mushrooms produced year-round.</w:t>
      </w:r>
    </w:p>
    <w:p>
      <w:r>
        <w:t>40. Therefore, the operation is not likely to harm competition through conglomerate effects between the markets for canned vegetables and mushrooms intended for large retail chains and the food service industry.</w:t>
      </w:r>
    </w:p>
    <w:p>
      <w:r>
        <w:t>DECIDES</w:t>
      </w:r>
    </w:p>
    <w:p>
      <w:r>
        <w:t>Single Article: The operation notified under number 10-0001 is authorized.</w:t>
      </w:r>
    </w:p>
    <w:p>
      <w:r>
        <w:t>The President,</w:t>
      </w:r>
    </w:p>
    <w:p>
      <w:r>
        <w:t>Bruno Lasserre</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