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https://www.autoritedelaconcurrence.fr/fr/decision-de-controle-des-concentrations/relative-la-prise-de-controle-exclusif-de-la-societe-152</w:t>
      </w:r>
    </w:p>
    <w:p>
      <w:r>
        <w:t>Pages translated : 25</w:t>
      </w:r>
    </w:p>
    <w:p/>
    <w:p>
      <w:r>
        <w:rPr>
          <w:b/>
        </w:rPr>
        <w:t>[Pages 1–3]</w:t>
      </w:r>
    </w:p>
    <w:p>
      <w:r>
        <w:t xml:space="preserve">FRENCH REPUBLIC  </w:t>
        <w:br/>
        <w:t xml:space="preserve">Decision No. 16-DCC-167 of October 31, 2016  </w:t>
        <w:br/>
        <w:t xml:space="preserve">concerning the exclusive control of the company Aéroports de Lyon  </w:t>
        <w:br/>
        <w:t>by the company Vinci Airports</w:t>
      </w:r>
    </w:p>
    <w:p>
      <w:r>
        <w:t xml:space="preserve">The Competition Authority,  </w:t>
        <w:br/>
        <w:t xml:space="preserve">Having regard to the notification file submitted in full to the merger control service on September 6, 2016, concerning the exclusive control of the company Aéroports de Lyon SA by the company Vinci Airports SAS, formalized by the final offer selected by the State Shareholding Agency on July 28, 2016, as part of a tender procedure concerning the transfer of the State's majority stake in the capital of Aéroports de Lyon SA;  </w:t>
        <w:br/>
        <w:t xml:space="preserve">Having regard to Book IV of the Commercial Code relating to price freedom and competition, and in particular its Articles L. 430-1 to L. 430-7;  </w:t>
        <w:br/>
        <w:t xml:space="preserve">Having regard to the commitments presented on September 20, 2016, and last modified on October 28, 2016, by the notifying party;  </w:t>
        <w:br/>
        <w:t xml:space="preserve">Having regard to the additional elements transmitted by the notifying party during the investigation;  </w:t>
        <w:br/>
        <w:t>Adopts the following decision:</w:t>
      </w:r>
    </w:p>
    <w:p>
      <w:r>
        <w:t xml:space="preserve">I. The companies concerned and the operation  </w:t>
        <w:br/>
        <w:t xml:space="preserve">1. Vinci Airports is a simplified joint-stock company, a subsidiary of Vinci SA, which heads the Vinci group. The Vinci group comprises two main branches: (i) the "Concessions" branch, which focuses on transport concession activities (motorway, rail, and airport) and other facilities (stadiums and dams), and (ii) the "Contracting" branch, which encompasses building, road works, and energy professions. Vinci Airports is responsible for the development and operation of 34 airports worldwide, including 12 in France, 10 in Portugal, 6 in the Dominican Republic, 3 in Cambodia, 2 in Japan, as well as Santiago de Chile airport, totaling nearly 115 million annual passengers in 2015. Vinci Airports also holds an 8% stake in Aéroports de Paris SA.  </w:t>
        <w:br/>
        <w:t xml:space="preserve">2. Aéroports de Lyon (hereinafter, "ADL") is a public limited company with a management board and a supervisory board, created on March 6, 2007. ADL is an airport concession company that develops, operates, and manages the airports of Lyon-Saint-Exupéry and Lyon-Bron. ADL is 60% owned by the French State, and 25% by the Lyon Métropole Chamber of Commerce and Industry, 7% by the Lyon Metropolis, 5% by the Auvergne-Rhône-Alpes Regional Council, and 3% by the Rhône Department (hereinafter, collectively "the local public shareholders"). Furthermore, ADL owns the subsidiary ADL Management &amp; Services, primarily active abroad in the field of engineering and airport management, and the joint venture Lyon Duty Free established in 2012 alongside Lagardère Travel Retail, which operates commercial spaces within Lyon-Saint-Exupéry airport.  </w:t>
        <w:br/>
        <w:t xml:space="preserve">3. The transfers to the private sector of the majority of the capital of the companies Aéroports de la Côte d’Azur and Aéroports de Lyon were authorized by sections III and IV of Article 191 of Law No. 2015-990 of August 6, 2015, for growth, activity, and equal economic opportunities (known as the "Macron Law"). The State published on March 10, 2016, the specifications for the tender concerning the sale of 60% of ADL's capital.  </w:t>
        <w:br/>
        <w:t>4. In this context, Vinci Airports, the Caisse des Dépôts et Consignations (hereinafter, "CDC"), and Predica Prévoyance Dialogue (hereinafter, "Predica") decided to form a temporary grouping of companies (hereinafter, the "consortium") to submit a joint offer to acquire the State's majority stake in ADL, which was selected on July 28, 2016.</w:t>
      </w:r>
    </w:p>
    <w:p>
      <w:r>
        <w:t xml:space="preserve">5. The notified operation consists of the acquisition by a dedicated company (hereinafter, the "dedicated company") of 60% of the capital and voting rights of ADL, with the local public shareholders retaining 40%. After obtaining the authorizations from the competent authorities regarding merger control and civil aviation, the dedicated company committed to concluding a sale contract with the State for the State's stake as well as a shareholders' agreement with the local public shareholders involving a modification of ADL's statutes within two months following the publication of the decree concerning the transfer of the stake held by the State in ADL.  </w:t>
        <w:br/>
        <w:t xml:space="preserve">6. Regarding the governance of ADL following the operation, it is planned that its management board will consist of […] to […] members appointed by the supervisory board. Decisions will be made by a majority of the members present. In the event of a tie, the vote of the president, appointed by Vinci Airports, will be decisive. Strategic commercial decisions of ADL (adoption of the budget, multi-year business plan, multi-year investment plan, significant investments, and the economic regulation contract concluded with the State) cannot be adopted by the management board without the prior authorization of the supervisory board voting by a simple majority. Within the supervisory board, the dedicated company will hold a simple majority. In accordance with the shareholders' agreement to be concluded with the local public shareholders and the statutes of ADL, decisions deemed "important" must be taken by a qualified majority of 10/15ths of the supervisory board. However, none of these decisions constitutes a strategic decision within the meaning of merger law. The local public shareholders will therefore not exercise decisive influence over the commercial strategy of ADL, as framed by the concession contract and the economic regulation contract.  </w:t>
        <w:br/>
        <w:t xml:space="preserve">7. Vinci Airports will hold 51% of the capital and voting rights within the dedicated company. Vinci Airports will appoint […] of the […] members of the associates' committee as well as the president of the company. Decisions concerning the dedicated company and the position of its representatives within the corporate bodies of ADL will be made unanimously. CDC and Predica will therefore have a veto right allowing them to oppose the adoption of decisions critical to the commercial strategy of ADL since these rights concern the budget, the multi-year strategic plan (including the business plan and the multi-year investment plan), and the appointment of executives and corporate representatives.  </w:t>
        <w:br/>
        <w:t xml:space="preserve">8. Nevertheless, the European Commission recalls in its consolidated communication that "the existence of joint control implies that no decisive vote is granted to one of the parent companies, as this would lead to the exclusive control of the company benefiting from the decisive vote." However, Vinci Airports will ultimately have a decisive vote given the deadlock resolution mechanism provided for in the shareholders' agreement.  </w:t>
        <w:br/>
        <w:t>9. This mechanism consists of an arbitration procedure lasting a maximum of […] days, which does not appear particularly long or paralyzing for the management of the dedicated company. Moreover, in the event of disagreement, minority shareholders will have a put option whose exercise will not represent a dissuasive financial burden for Vinci Airports. Indeed, the cumulative value of the two put options – approximately […] euros in the event that CDC and Predica oppose together – represents about [0-5]% of Vinci group's worldwide turnover in 2015 and less than [5-10]% of the net income of its "Concessions" branch.</w:t>
      </w:r>
    </w:p>
    <w:p>
      <w:r>
        <w:rPr>
          <w:b/>
        </w:rPr>
        <w:t>[Pages 4–6]</w:t>
      </w:r>
    </w:p>
    <w:p>
      <w:r>
        <w:t>In view of these elements, the decisive voice of Vinci Airports is therefore sufficiently credible to allow it to exercise exclusive control over the dedicated company, it being understood that the 9 members sitting on the supervisory board of ADL (5 appointed by Vinci Airports, 2 by CDC, and 2 by Prédica) must vote in accordance with the decisions made by the dedicated company.</w:t>
      </w:r>
    </w:p>
    <w:p>
      <w:r>
        <w:t>10. As it results in the exclusive control of ADL by Vinci Airports, the notified operation constitutes a concentration within the meaning of Article L. 430-1 of the Commercial Code.</w:t>
      </w:r>
    </w:p>
    <w:p>
      <w:r>
        <w:t>11. The companies concerned together achieve a total worldwide turnover excluding taxes of more than 150 million euros (Vinci: 38.5 billion euros for the fiscal year ending December 31, 2015; ADL: 162 million euros for the same fiscal year). Each of these companies has achieved in France a turnover exceeding 50 million euros (Vinci: 22.4 billion euros for the fiscal year ending December 31, 2015; ADL: 159.5 million euros for the same fiscal year). Given these turnover figures,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r>
    </w:p>
    <w:p>
      <w:r>
        <w:t>II. Definition of the relevant markets</w:t>
      </w:r>
    </w:p>
    <w:p>
      <w:r>
        <w:t>12. Vinci Airports and ADL are present in the sector of airport management and operation, which includes the upstream market for the granting of airport concessions (A) and the downstream markets for the management and operation of airport infrastructures (B). The markets for airport construction tenders are also concerned by the operation insofar as there is a vertical link between the public works activities of the Vinci group and the tenders launched by ADL for this type of work (C).</w:t>
      </w:r>
    </w:p>
    <w:p>
      <w:r>
        <w:t>A. THE MARKET FOR GRANTING AIRPORT CONCESSIONS</w:t>
      </w:r>
    </w:p>
    <w:p>
      <w:r>
        <w:t>1. THE PRODUCT MARKET</w:t>
      </w:r>
    </w:p>
    <w:p>
      <w:r>
        <w:t>13. The market for granting a management concession for an airport consists of an economic activity for which the supply is represented by the public administration and the demand by companies interested in obtaining the concession. In such a market, competition occurs at the time of the competitive bidding process.</w:t>
      </w:r>
    </w:p>
    <w:p>
      <w:r>
        <w:t>14. In their decision-making practice, the Competition Authority and the European Commission have considered the existence of a single market for the granting of management and operation concessions for airports.</w:t>
      </w:r>
    </w:p>
    <w:p>
      <w:r>
        <w:t>15. See the decision of the Authority No. 15-DCC-125, cited above; and the decisions of the European Commission COMP/M/6862 – Vinci/Aeroportos de Portugal of June 10, 2013 and COMP/M.7537 - ARDIAN FRANCE/ F2i SGR/ F2i AEROPORTI, of April 21, 2015.</w:t>
      </w:r>
    </w:p>
    <w:p>
      <w:r>
        <w:t>2. THE GEOGRAPHIC MARKET</w:t>
      </w:r>
    </w:p>
    <w:p>
      <w:r>
        <w:t>15. The Authority and the European Commission have not pronounced on the exact geographic delimitation of this market. The Commission has considered that this market could be of European, or even global, dimension, as the bidding consortia also consist of non-European companies, which the notifying party supports in this case.</w:t>
      </w:r>
    </w:p>
    <w:p>
      <w:r>
        <w:t>16. The exact delimitation of this market can, however, be left open insofar as the conclusions of the competitive analysis remain unchanged regardless of the geographic delimitation retained.</w:t>
      </w:r>
    </w:p>
    <w:p>
      <w:r>
        <w:t>B. THE DOWNSTREAM MARKETS FOR THE MANAGEMENT AND OPERATION OF AIRPORT INFRASTRUCTURES</w:t>
      </w:r>
    </w:p>
    <w:p>
      <w:r>
        <w:t>17. In its decision-making practice, the Commission has considered that the market for the management and operation of airports can be subdivided into three distinct markets: airport infrastructure usage services (1), ground handling services (2), and associated commercial services (3).</w:t>
      </w:r>
    </w:p>
    <w:p>
      <w:r>
        <w:t>18. The first two markets correspond to services provided to airlines for which the demand comes from the airlines and the supply from airport operators. The third market corresponds to services provided to passengers and other airport clients by the airport manager or by an authorized third party.</w:t>
      </w:r>
    </w:p>
    <w:p>
      <w:r>
        <w:t>1. THE MARKET FOR AIRPORT INFRASTRUCTURE USAGE SERVICES</w:t>
      </w:r>
    </w:p>
    <w:p>
      <w:r>
        <w:t>a) The services market</w:t>
      </w:r>
    </w:p>
    <w:p>
      <w:r>
        <w:t>19. In this market, airport operators are required, as delegates of the public airport service, to provide certain services to airlines. Article R. 224-1 of the Civil Aviation Code states that "the public airport services giving rise to the collection of fees under Article L. 6325-1 of the Transport Code are the services rendered to aircraft operators and their service providers in connection with the use of land, infrastructures, facilities, premises, and airport equipment provided by the airport operator, to the extent that this use is directly necessary, at the airport, for the operation of aircraft or for an air transport service."</w:t>
      </w:r>
    </w:p>
    <w:p>
      <w:r>
        <w:t>20. The Commission considers that these services include the development, provision, and maintenance of runways, taxiways, and other infrastructures, as well as the supervision of all these airport services. Furthermore, while leaving the question open, it has considered, in light of the rise of low-cost airlines, segmenting this market according to customer categories (traditional airlines, low-cost airlines, and charter airlines) or according to the type of services provided by airports (short or long-haul).</w:t>
      </w:r>
    </w:p>
    <w:p>
      <w:r>
        <w:t>21. In France, the rates for these services are not freely determined by the operator. They are subject to fees whose amounts are set by decree in the Council of State after consultation with the Competition Authority. The evolution of these fees is also included in the economic regulation contracts concluded with the State.</w:t>
      </w:r>
    </w:p>
    <w:p>
      <w:r>
        <w:t>22. In any case, the exact definition of this market can be left open insofar as the conclusions of the competitive analysis remain unchanged regardless of the segmentation retained.</w:t>
      </w:r>
    </w:p>
    <w:p>
      <w:r>
        <w:t>b) The geographic market</w:t>
      </w:r>
    </w:p>
    <w:p>
      <w:r>
        <w:t>23. In its opinion No. 16-A-10 of May 3, 2016, regarding a draft decree relating to airport fees, the Authority specified that, in this sector, "competition (...) is structurally limited. With the exception of a few destinations that can receive several tens of millions of passengers, which exceeds the capacities of the historical airport, there is only one airport per city. Furthermore, the construction of new airports must be authorized by public authorities and often requires the use of public land, which makes entry into the airport market extremely difficult. For all these reasons, the decision-making practice of competition authorities considers that major airports, except for those serving the same city, operate as monopolies on a given destination, even if they may face some competitive pressure from nearby airports for their hub activities."</w:t>
      </w:r>
    </w:p>
    <w:p>
      <w:r>
        <w:t>24. The Authority noted that regional airports are, however, in competition to attract low-cost airlines. Indeed, until recent years, low-cost airlines chose to primarily settle at secondary airports due to lower fees and incentive measures taken by local authorities. However, European legislation now strictly regulates aid measures for the benefit of airports and airlines.</w:t>
      </w:r>
    </w:p>
    <w:p>
      <w:r>
        <w:t>25. The European Commission considers, for its part, that the geographic market can be delimited based on the catchment area of each airport, taking into account criteria such as the size and density of the population, the level of wealth, and the economic and industrial fabric around the airport. It is indeed primarily based on this data that airlines decide to open air routes from an airport, or even to use it as a hub. Generally, the European Commission</w:t>
      </w:r>
    </w:p>
    <w:p>
      <w:r>
        <w:rPr>
          <w:b/>
        </w:rPr>
        <w:t>[Pages 7–9]</w:t>
      </w:r>
    </w:p>
    <w:p>
      <w:r>
        <w:t>considers that the catchment area of an airport has a radius of less than 100 km for regional airports26 and 300 km for international airports27.</w:t>
      </w:r>
    </w:p>
    <w:p>
      <w:r>
        <w:t>26. In this case, the airports managed by Vinci Airports and by ADL are regional airports, in the sense of the decision-making practice of the European Commission: the analysis will therefore be conducted within an area defined by a radius of 100 km around Lyon-Saint-Exupéry airport.</w:t>
      </w:r>
    </w:p>
    <w:p>
      <w:r>
        <w:t>2. THE MARKET FOR GROUND HANDLING SERVICES</w:t>
        <w:br/>
        <w:t>a) The market for services</w:t>
        <w:br/>
        <w:t>27. Ground handling services encompass all services necessary for a commercial aircraft between its arrival at an airport and its departure, including all operations carried out during an aircraft's stopover related to the aircraft itself, passengers, and cargo. These services range from passenger and baggage check-in to handling, including aircraft guidance on the ground, aircraft cleaning, and refueling28.</w:t>
      </w:r>
    </w:p>
    <w:p>
      <w:r>
        <w:t>28. Unlike the services providing airport infrastructure, ground handling services can be offered by providers other than the airport operator. Ground handling is indeed a competitive market, the functioning of which is governed by Directive No. 96/67/EC of the Council of October 15, 1996, concerning access to the market for ground handling services at airports in the European Economic Area (EEA). This directive removed restrictions on the free provision of services in this market, allowing airlines to freely choose, subject to specific limitations imposed by the airport manager, their providers for ground handling services29.</w:t>
      </w:r>
    </w:p>
    <w:p>
      <w:r>
        <w:t>29. National30 and European31 competition authorities have considered a segmentation of ground handling services according to the classification derived from the aforementioned directive. This list determines eleven categories of services (which are further subdivided into subcategories): (i) ground administrative assistance and supervision; (ii) passenger assistance; (iii) baggage assistance; (iv) cargo and mail assistance; (v) ramp operation assistance; (vi) cleaning and servicing assistance; (vii) fuel and oil assistance; (viii) line maintenance assistance; (ix) air operations assistance and crew administration; (x) ground transport assistance; and (xi) catering service assistance.</w:t>
      </w:r>
    </w:p>
    <w:p>
      <w:r>
        <w:t xml:space="preserve">26 See the European Commission decision COMP/M.7398, cited, 21.  </w:t>
        <w:br/>
        <w:t xml:space="preserve">27 See the European Commission decisions COMP/M.7398, cited, and COMP/M.7008, cited, point 12 and cited decisions.  </w:t>
        <w:br/>
        <w:t xml:space="preserve">28 See the decision of the Authority No. 11-DCC-214 of December 29, 2011, regarding the exclusive control of Alyzia by G3S, point 15.  </w:t>
        <w:br/>
        <w:t xml:space="preserve">29 French legislation differs on two specific points. On the one hand, under Article R. 216-14 of the Civil Aviation Code, the obligation to obtain approval for ground handling is applicable to aerodromes with annual traffic exceeding 200,000 passengers or 20,000 tons of cargo, whereas European legislation sets these thresholds at 2,000,000 passengers or 50,000 tons of cargo. On the other hand, French legislation provides that the users' committee is consulted when designating a provider or an aerodrome manager to ensure the continuity of ground handling services and when establishing a limitation on the number of providers or self-handlers.  </w:t>
        <w:br/>
        <w:t xml:space="preserve">30 See notably the letter from the Minister of Economy, Finance and Industry C 2004-132 of July 25, 2005, regarding a concentration in the airport services sector.  </w:t>
        <w:br/>
        <w:t>31 See the European Commission decisions No. IV/M.1124, Maersk Air/LFV Holdings, of July 6, 1998, COMP/M.2254, Aviapartner/Maersk/Novia, of January 11, 2001, and COMP/M.5747, Iberia British Airways of July 17, 2010.</w:t>
      </w:r>
    </w:p>
    <w:p>
      <w:r>
        <w:t>30. They have also identified distinct markets according to this segmentation, notably for catering service assistance or cargo and mail assistance32. They have also considered a possible sub-segmentation of baggage assistance between baggage sorting (i) and baggage handling (ii), or of cleaning and servicing assistance between water and waste services (i), cleaning (ii), and de-icing (iii). Finally, they distinguished between air cargo handling "city side" (i.e., within terminals and warehouses) and air cargo handling "ramp side" (i.e., the transfer of cargo between the aircraft and the terminal or warehouse)33.</w:t>
      </w:r>
    </w:p>
    <w:p>
      <w:r>
        <w:t>31. In this case, the question of the segmentation of ground handling services markets can be left open, as, regardless of the assumption made, the conclusions of the competitive analysis remain unchanged.</w:t>
      </w:r>
    </w:p>
    <w:p>
      <w:r>
        <w:t>b) The geographical market</w:t>
        <w:br/>
        <w:t>32. In accordance with decision-making practice34, the markets for ground handling services are limited to each airport.</w:t>
      </w:r>
    </w:p>
    <w:p>
      <w:r>
        <w:t>33. There is no need to challenge this delimitation in the present decision.</w:t>
      </w:r>
    </w:p>
    <w:p>
      <w:r>
        <w:t>3. THE MARKET FOR THE PROVISION OF ASSOCIATED COMMERCIAL SERVICES</w:t>
        <w:br/>
        <w:t>a) The markets for products and services</w:t>
        <w:br/>
        <w:t>34. The Commission has identified a market for the provision (or outsourcing) of associated commercial services including, in particular, catering services, parking, car rental, retail, and the sale of advertising space35. In this market, demand primarily comes from passengers, and supply comes from commercial operators (third-party companies or the airport manager itself).</w:t>
      </w:r>
    </w:p>
    <w:p>
      <w:r>
        <w:t>35. Decision-making practice has notably identified the following markets: an upstream market for concessions of retail commercial spaces at airports36, a downstream market for airport retail37, and a market for catering service concessions corresponding to the outsourcing of catering needs in transport locations (train stations, highways, airports) without identifying a segment specific to airport catering service concessions38.</w:t>
      </w:r>
    </w:p>
    <w:p>
      <w:r>
        <w:t>36. There is no need to challenge these delimitations in the present decision.</w:t>
      </w:r>
    </w:p>
    <w:p>
      <w:r>
        <w:t>b) The geographical markets</w:t>
        <w:br/>
        <w:t>37. Except for the upstream market for concessions for the provision of retail services at airports, for which decision-making practice tends to consider at least a European dimension39, competition authorities consider that the geographical markets for all services provided within airport facilities are limited to each airport40.</w:t>
      </w:r>
    </w:p>
    <w:p>
      <w:r>
        <w:t>38. There is no need to challenge these delimitations in the present decision.</w:t>
      </w:r>
    </w:p>
    <w:p>
      <w:r>
        <w:t>C. THE MARKETS FOR AIRPORT WORKS TENDERING</w:t>
        <w:br/>
        <w:t>a) The status of Lyon Airports as a contracting entity</w:t>
        <w:br/>
        <w:t>39. In its opinion No. 10-A-04 cited above, the Authority recalled that regional airport companies (hereinafter "SAR") are contracting entities subject to the competitive tendering rules provided by Directive 2004/17/EC coordinating procurement procedures in the water, energy, transport, and postal services sectors41. In France, this directive was transposed by Ordinance No. 2005-649 of June 6, 2005, relating to contracts awarded by certain public or private entities not subject to the Public Procurement Code, which applies to SAR.</w:t>
      </w:r>
    </w:p>
    <w:p>
      <w:r>
        <w:t>40. In the same opinion, the Authority questioned the maintenance of the status of contracting entity in the event of privatization of SAR capital. It noted that their predominantly private shareholding would not cause them to lose this status for two reasons. On the one hand, under Directive 2004/17/EC and the aforementioned Ordinance of June 6, 2005, these companies would remain entities benefiting from "special or exclusive rights." On the other hand, since airport concessions were transferred by the Chambers of Commerce and Industry to SAR under Law No. 2005-357 of April 20, 2005, derogating from publicity and competitive tendering obligations, the granting of these exclusive or special rights did not undergo "adequate publicity" within the meaning of European case law42.</w:t>
      </w:r>
    </w:p>
    <w:p>
      <w:r>
        <w:t>41. The qualification of contracting entity requires meeting an organic criterion and a material criterion. Thus, contracting entities are contracting authorities, public enterprises, or private law entities benefiting from special or exclusive rights that carry out a network operator activity in the sectors of energy, water, transport, or postal services.</w:t>
      </w:r>
    </w:p>
    <w:p>
      <w:r>
        <w:t xml:space="preserve">38 See the European Commission decision of August 10, 2007, COMP/M.4762-Autogrill / Alpha Airports Group, points 10 to 13.  </w:t>
        <w:br/>
        <w:t xml:space="preserve">39 See the Authority decision No. 16-DCC-88, cited, point 13. See the European Commission decisions COMP/M.6263, cited, point 34; COMP/M.5389, cited, point 34; COMP/M.5123, cited, point 23. In the context of case COMP/M.7622-Dufry/World Duty Free, the results of the market test confirmed the at least European dimension of the market.  </w:t>
        <w:br/>
        <w:t xml:space="preserve">40 See the European Commission decision COMP/M.7398, cited, point 23.  </w:t>
        <w:br/>
        <w:t xml:space="preserve">41 See point 69 of the opinion.  </w:t>
        <w:br/>
        <w:t>42 See points 91 to 102 of opinion No. 10-A-04.</w:t>
      </w:r>
    </w:p>
    <w:p>
      <w:r>
        <w:rPr>
          <w:b/>
        </w:rPr>
        <w:t>[Pages 10–12]</w:t>
      </w:r>
    </w:p>
    <w:p>
      <w:r>
        <w:t>42. Directive 2004/17/EC has since been repealed and replaced by Directive 2014/25/EU of February 26, 2014, concerning the procurement procedures of entities operating in the water, energy, transport, and postal services sectors. In French law, Ordinance No. 2015-899 of July 23, 2015, relating to public procurement, transposing the new European directives, repealed as of April 1, 2016, the Public Procurement Code as well as the aforementioned Ordinance No. 2005-1308 of October 20, 2005, and its implementing decree No. 2005-1308 of October 20, 2005. Decree No. 2016-360 of March 28, 2016, relating to public procurement, issued based on the aforementioned Ordinance No. 2015-899, completed the unification within a single legal corpus of the rules relating to public procurement, while respecting the specificities inherent to each category of contracts and buyers.</w:t>
      </w:r>
    </w:p>
    <w:p>
      <w:r>
        <w:t>43. As a result, the management of an airport, considered as an activity of network operators, by a private company benefiting from special or exclusive rights confers upon it the status of a contracting authority within the meaning of the aforementioned texts.</w:t>
      </w:r>
    </w:p>
    <w:p>
      <w:r>
        <w:t>44. In this regard, the possibility of subjecting companies owned by purely private interests to competitive tendering procedures constitutes a notable specificity of the regulation of contracts awarded in special sectors, justified by the fact that holders of special or exclusive rights are in a monopoly situation over the non-reproducible network or infrastructure they operate within the framework of a public service mission.</w:t>
      </w:r>
    </w:p>
    <w:p>
      <w:r>
        <w:t>45. At the conclusion of the operation, ADL will therefore remain a contracting authority subject to certain competitive tendering obligations applicable to airport concessionaires.</w:t>
      </w:r>
    </w:p>
    <w:p>
      <w:r>
        <w:t>b) The sector of construction and maintenance of airport infrastructures</w:t>
      </w:r>
    </w:p>
    <w:p>
      <w:r>
        <w:t>46. In this case, given the specific characteristics of ADL, acting as a contracting authority, the contracts for construction and maintenance work on airport infrastructures for the airports of Lyon-Saint-Exupéry and Lyon-Bron are markets concerned by the operation.</w:t>
      </w:r>
    </w:p>
    <w:p>
      <w:r>
        <w:t>47. In its aforementioned opinion No. 10-A-04, the Authority identified the contracts for construction and maintenance work on infrastructures present at airport platforms as well as contracts for the supply of equipment. In these markets, the demand comes from airport managers as contracting authorities, and the supply is made up of private operators active in the public works, building, and equipment sectors.</w:t>
      </w:r>
    </w:p>
    <w:p>
      <w:r>
        <w:t>48. Construction and maintenance work on airport infrastructures occurs either during the creation (or extension) of an airport or for the maintenance or improvement of existing infrastructures. The scope and conditions of this work are generally different. Construction particularly requires significant earthworks, drainage, runway construction, the building of structures, and various buildings (terminals, aircraft hangars, storage areas, etc.). Maintenance and improvement generally involve smaller-scale work, without interrupting air traffic, which requires specific skills, and sometimes specific authorizations.</w:t>
      </w:r>
    </w:p>
    <w:p>
      <w:r>
        <w:t>49. The European Commission has notably segmented these markets based on the size of the projects, considering that competitive conditions differ significantly between small and large projects. Indeed, while indicating that there is no threshold to distinguish project sizes, in its decision COMP/M.4623 Vinci Construction/Solétanche of July 24, 2007, it noted, regarding various public works markets, "that there are no precise thresholds from which it would be possible to define distinct markets, especially since the uncertainties of each construction site can significantly alter the initially estimated amount. Vinci, however, provides its market shares and those of Solétanche by distinguishing between projects costing less than 5 million euros and projects costing more than 5 million euros." The European Commission recalled that this threshold had been retained in other decisions and that it approximately corresponds to the amount from which in France the formalized tendering procedure at the European level became mandatory. In this regard, half of the respondents to the market test conducted during the review of this operation estimated "that this could be a differentiating factor insofar as access to large projects could be more difficult for smaller companies whose financial and/or technological capacities (ownership of equipment) are more limited."</w:t>
      </w:r>
    </w:p>
    <w:p>
      <w:r>
        <w:t>50. Indeed, generally speaking, the higher the amount of a construction or renovation project, the fewer the number of companies technically capable of responding. Conversely, when projects involve low-value construction or maintenance markets, more construction companies, including small and medium-sized enterprises of local or regional scope, are likely to participate in the tenders.</w:t>
      </w:r>
    </w:p>
    <w:p>
      <w:r>
        <w:t>III. Competitive analysis</w:t>
      </w:r>
    </w:p>
    <w:p>
      <w:r>
        <w:t>51. The operation is likely to produce horizontal effects on the upstream markets for the granting of airport concessions and the downstream markets for the use of airport infrastructures (A). Furthermore, to the extent that the takeover of ADL by a private operator, thus acquiring a monopoly position in the markets defined at the airports it manages, is likely to produce anti-competitive effects, the operation will also be analyzed in the downstream markets for the use, management, and operation of airport infrastructures (B). Finally, as the proposed operation results in entrusting the management of the airport to a company also active in the upstream public works markets, the operation is likely to reduce competition in the awarding of contracts for works, supplies, and services on airport premises (C).</w:t>
      </w:r>
    </w:p>
    <w:p>
      <w:r>
        <w:t>A. ANALYSIS OF HORIZONTAL EFFECTS</w:t>
      </w:r>
    </w:p>
    <w:p>
      <w:r>
        <w:t>1. ON THE UPSTREAM MARKET FOR THE GRANTING OF AIRPORT CONCESSIONS</w:t>
      </w:r>
    </w:p>
    <w:p>
      <w:r>
        <w:t>52. Vinci Airports manages 34 airports worldwide, representing a traffic of 115 million passengers in 2015, including 12 airports in France, with a traffic of 6.7 million passengers. Except for Nantes-Atlantique airport, the French airports previously managed by Vinci Airports are small decentralized airports with traffic significantly below 1 million passengers per year. By taking control of ADL, the fourth largest airport in France with a traffic of 8.7 million passengers in 2015, Vinci Airports will double its presence in France.</w:t>
      </w:r>
    </w:p>
    <w:p>
      <w:r>
        <w:t>53. Nevertheless, at the conclusion of the operation, Vinci Airports' market share will remain around [0-5]% in a market of European dimension, with the market share increment caused by the operation remaining below [0-5] points. In the case of a national market, the new entity represents [5-10]% of the annual passenger traffic in 2015.</w:t>
      </w:r>
    </w:p>
    <w:p>
      <w:r>
        <w:t>54. Consequently, the operation is not likely to harm competition in the market for the granting of airport concessions through horizontal effects.</w:t>
      </w:r>
    </w:p>
    <w:p>
      <w:r>
        <w:t>2. ON THE DOWNSTREAM MARKETS FOR THE USE OF AIRPORT INFRASTRUCTURES</w:t>
      </w:r>
    </w:p>
    <w:p>
      <w:r>
        <w:t>55. Within a radius of 100 km around Lyon-Saint-Exupéry airport, Vinci Airports manages the airports of Chambéry-Savoie and Grenoble-Isère, whose passenger flows were 220,000 passengers and 290,000 passengers in 2015, respectively, compared to 8.7 million passengers for Lyon-Saint-Exupéry airport.</w:t>
      </w:r>
    </w:p>
    <w:p>
      <w:r>
        <w:t>56. However, the elements collected during the investigation allow for the exclusion of a substitution relationship between the airport platforms of Lyon and those of Chambéry and Grenoble, including in the narrowest segment of the market according to customer categories (traditional airlines, low-cost airlines, and charter airlines).</w:t>
      </w:r>
    </w:p>
    <w:p>
      <w:r>
        <w:t>57. Indeed, the airports of Chambéry and Grenoble cater to a specific clientele, namely low-cost and charter airlines transporting only foreign tourists (mainly British) heading to the ski resorts of the Northern Alps between December and April, with their flights concentrated on Saturdays and Sundays. This clientele represents less than 3% of the passenger traffic of Lyon-Saint-Exupéry airport.</w:t>
      </w:r>
    </w:p>
    <w:p>
      <w:r>
        <w:t>58. The investigation showed that the main competing airport to those of Grenoble and Chambéry for this clientele is Geneva airport. The analysis of the winter activity of Geneva airport confirms this positioning. Indeed, the analysis of the seat offers of the airlines present at Geneva airport during this period reveals that they mainly operate on Saturdays and Sundays in connection with hotel bookings and the scheduling constraints of tour operators. Thus, in the event of an increase in fees at the airports managed by Vinci Airports, airlines would turn to Geneva airport, which has lower fees than those of Lyon-Saint-Exupéry airport.</w:t>
      </w:r>
    </w:p>
    <w:p>
      <w:r>
        <w:t>59. Consequently, the operation is not likely to harm competition in the markets for the use of airport infrastructures through horizontal effects.</w:t>
      </w:r>
    </w:p>
    <w:p>
      <w:r>
        <w:rPr>
          <w:b/>
        </w:rPr>
        <w:t>[Pages 13–15]</w:t>
      </w:r>
    </w:p>
    <w:p>
      <w:r>
        <w:t xml:space="preserve">B. ANALYSIS OF THE EFFECTS RELATED TO THE ACQUISITION OF A MONOPOLISTIC POSITION  </w:t>
        <w:br/>
        <w:t xml:space="preserve">1. ON THE MARKET FOR AIRPORT INFRASTRUCTURE USAGE SERVICES  </w:t>
        <w:br/>
        <w:t xml:space="preserve">60. In its aforementioned opinion No. 10-A-04, the Authority noted that, given the complexity of the airport fee tariff-setting system, “[i]n the event of a buyout by public works groups, the informational asymmetry between the regulator and the integrated operator would inevitably be increased, which would create significant difficulties in terms of competition both in the downstream markets and in the upstream markets for works. The internal billing mechanisms within a group are indeed more difficult to control than billings between independent companies. The risk is then that the costs related to the operation of airports are overcharged, leading to an increase in aeronautical fees and creating an unjustified monopoly rent allowing the concerned groups to subsidize their competitive activities in works or services” (points 149 and 150).  </w:t>
        <w:br/>
        <w:t xml:space="preserve">61. In this case, ADL's pricing policy will remain governed by the tariff regulation mechanism resulting from Law No. 2005-357 of April 20, 2005, and the decree of July 20, 2005, relating to fees for services rendered at airports. This regulation is based, pursuant to Articles L. 6325-2 of the Transport Code and R. 224-4 of the Civil Aviation Code, on the conclusion of a multi-year economic regulation contract between the airport concession companies and the State.  </w:t>
        <w:br/>
        <w:t xml:space="preserve">62. In application of these provisions, the State and ADL concluded, on March 16, 2015, the first economic regulation contract, which covers the period from April 1, 2015, to December 31, 2019. This contract is incorporated into the airport concession contract concluded with the State. The economic regulation contract particularly sets, for the period in question and with reference to the planned investment program, the ceiling on the average rate of change of the main fees for services rendered. It also determines quality of service and productivity objectives for ADL during this period.  </w:t>
        <w:br/>
        <w:t xml:space="preserve">63. As noted by the Authority, these airport fees constitute a significant part of the airports' resources. In the case of ADL, they represent [30-40]% of its turnover in 2015 and are nearly equivalent to commercial fees. In absolute terms, the cost of airport fees borne on average per passenger at Lyon-Saint-Exupéry airport amounts to […] euros at the end of July 2016, which is a stable level compared to what was noted by the Authority in its opinion of 2010.  </w:t>
        <w:br/>
        <w:t xml:space="preserve">64. The competitive stakes of regulation in the event of privatization of airport operators in the downstream market for the provision of airport infrastructure services to airlines were addressed by the Authority in the aforementioned opinion No. 10-A-04. It thus emphasized that this privatization “is inseparable from the issue of regulating a private monopoly. The potential privatization of SARs does not seem likely to change the existing competitive situation between airports. This low competitive pressure will likely be insufficient to encourage operators to seek efficient pricing for the services of making their infrastructures available to users. Placed in a de facto monopoly situation, airport operating companies should therefore continue to be subject to regulation of their tariffs by a public authority” (point 62).  </w:t>
        <w:br/>
        <w:t xml:space="preserve">65. The Court of Auditors also notes that “[a]ir transport evolves (...) in an imperfect competitive environment, with complex relationships between economic actors, which requires both regulation by public authorities and oversight of competitive and commercial practices” of the airports providing the infrastructure and the airlines providing the transport service. The Court of Auditors particularly recalls the importance of effective regulation of airport fees to ensure a balance between the interests of airports and those of airlines.  </w:t>
        <w:br/>
        <w:t xml:space="preserve">66. In this case, Decree No. 2016-825 of June 23, 2016, modified certain regulatory provisions made for the transposition of Directive 2009/12/EC of March 11, 2009, relating to airport fees. This decree was adopted following opinion No. 16-A-10 of May 3, 2016, issued by the Authority at the request of the Minister responsible for the economy, recommending the establishment of a tariff regulation capable of ensuring undistorted competition among carriers and the absence of excessive tariffs. The recommendations made in this opinion regarding the independent supervisory authority (hereinafter, “ASI”) were incorporated into the aforementioned decree and transposed into Articles R. 224-8 and R. 224-10 of the Civil Aviation Code.  </w:t>
        <w:br/>
        <w:t xml:space="preserve">67. The ASI must in particular give a compliant opinion on economic regulation contracts and approve the tariffs of airport fees as well as their adjustments for these airports (Article R. 224-10 of the Civil Aviation Code). The ASI is now in place, and its members have been appointed for a duration of 5 years. It has already issued decisions refusing the approval of airport fees proposed by airport managers falling under its jurisdiction.  </w:t>
        <w:br/>
        <w:t xml:space="preserve">68. Given this legal and regulatory framework, the substitution of a private operator for the State in the management of ADL is not likely to harm competition in the market for airport infrastructure usage services.  </w:t>
        <w:br/>
        <w:t xml:space="preserve">2. ON THE MARKET FOR GROUND HANDLING SERVICES  </w:t>
        <w:br/>
        <w:t xml:space="preserve">69. Vinci Airports, which manages several French and foreign airports, carries out ground handling activities for some of them. Therefore, it is necessary to analyze whether, following the operation, Vinci Airports would be able to eliminate external service providers in favor of one of its subsidiaries active in this market, as the exercise of this activity requires obtaining a “ground handling activity authorization” issued by the airport manager.  </w:t>
        <w:br/>
        <w:t xml:space="preserve">70. Unlike the services rendered at airports, ground handling is a competitive market whose operation is governed by Directive 96/67/EC (see above). This directive requires airport concessionaires, whose annual traffic is equal to or greater than 2 million passengers (or 50,000 tons of freight), to select ground handling service providers through an objective, transparent, and non-discriminatory tendering procedure. It also allows self-handling for airlines at airports with annual traffic equal to or greater than 1 million passengers (or 25,000 tons of freight). Furthermore, in France, the activity of a ground handling service provider and that of subcontractors is subject to obtaining a valid 5-year approval issued by the prefectural authority ensuring the policing of the aerodrome in accordance with Article R. 216-14 of the Civil Aviation Code. Ground handling activities at Lyon-Saint-Exupéry airport fall under this latter regulation.  </w:t>
        <w:br/>
        <w:t xml:space="preserve">71. According to the report on the ground handling market published in September 2015 by the CGEDD, the ground handling market at Lyon-Saint-Exupéry airport is characterized by a quasi-monopolistic situation in favor of Aviapartner. This company has no capital link with the Vinci group.  </w:t>
        <w:br/>
        <w:t xml:space="preserve">72. Vinci Airports has indicated that it has not had any autonomous activity in the French ground handling services market since the sale of its subsidiary Vinci Services Aéroportuaires in 2006. The only ground handling activities carried out by Vinci Airports are indeed ancillary to its activities as a decentralized airport manager (Quimper, Chambéry, Grenoble, Clermont-Ferrand, and Toulon). These activities fall under a public service obligation under the public service delegation contracts as these airports have insufficient passenger traffic to be attractive to external providers.  </w:t>
        <w:br/>
        <w:t xml:space="preserve">73. Finally, Vinci Airports indicates that its subsidiary Portway, which carries out ground handling activities at four of the ten airports it manages in Portugal, is not intended to be developed abroad.  </w:t>
        <w:br/>
        <w:t xml:space="preserve">74. It follows from the above that Vinci Airports is not in a position to eliminate, to its advantage, the companies currently active in the market for ground handling services at Lyon-Saint-Exupéry airport.  </w:t>
        <w:br/>
        <w:t xml:space="preserve">3. ON THE MARKET FOR THE PROVISION OF ASSOCIATED COMMERCIAL SERVICES  </w:t>
        <w:br/>
        <w:t xml:space="preserve">75. In the upstream market for concessions for the provision of retail services at airports, ADL is active as a concessionaire of commercial spaces. ADL is also present, via the joint venture Lyon Duty Free, which operates 6 of the 35 shops located in Lyon-Saint-Exupéry airport, in the downstream market for airport retail.  </w:t>
        <w:br/>
        <w:t>76. Following the operation, Vinci Airports will therefore replace ADL and indirectly control Lyon Duty Free alongside Lagardère Travel Retail. It is therefore necessary to analyze whether</w:t>
      </w:r>
    </w:p>
    <w:p>
      <w:r>
        <w:rPr>
          <w:b/>
        </w:rPr>
        <w:t>[Pages 16–18]</w:t>
      </w:r>
    </w:p>
    <w:p>
      <w:r>
        <w:t>Vinci Airports could be encouraged to reserve these locations for its joint subsidiary at the conclusion of the operation.</w:t>
      </w:r>
    </w:p>
    <w:p>
      <w:r>
        <w:t>77. However, the takeover of ADL by Vinci Airports has no impact on the competitive parameters of the downstream airport retail market. Indeed, for SARs, such as ADL, the State has organized a competition protection regime within the framework of service concession contracts, notably those for commercial spaces. Article 11 of the standard specifications provides that "occupancy authorizations are issued following a procedure allowing for effective competition. Authorizations are granted to candidates presenting the most economically advantageous offers for the concession, according to criteria defined by the concessionaire and communicated to the applicants."</w:t>
      </w:r>
    </w:p>
    <w:p>
      <w:r>
        <w:t>78. Thus, the allocation of new commercial spaces within Lyon-Saint-Exupéry airport located in the future terminal 1 operational in 2019 (+ 59% of commercial spaces, including 1,400 m² in duty-free) must comply with the rules of undistorted competition.</w:t>
      </w:r>
    </w:p>
    <w:p>
      <w:r>
        <w:t>79. It follows from the above that the operation is not likely to harm competition in the market for the provision of associated commercial services within Lyon-Saint-Exupéry airport.</w:t>
      </w:r>
    </w:p>
    <w:p>
      <w:r>
        <w:t>C. ANALYSIS OF VERTICAL EFFECTS ON THE MARKETS FOR WORKS AND MAINTENANCE OF AIRPORT INFRASTRUCTURES</w:t>
      </w:r>
    </w:p>
    <w:p>
      <w:r>
        <w:t>80. It is necessary to examine the effects resulting from the vertical integration that arises from the acquisition of an airport concession company by a group active in the public works sector. According to established decision-making practice, the likelihood that the operation distorts competition through vertical effects will depend on the ability of the new entity to restrict its competitors' access to the markets for works and maintenance of airport infrastructures (a), its incentive to implement such a strategy (b), and the effects of this strategy on the markets concerned (c).</w:t>
      </w:r>
    </w:p>
    <w:p>
      <w:r>
        <w:t>81. In this case, the existing competition obligations are likely to allow the Vinci group to lock in access to the markets awarded by ADL after its privatization (a). Given the economic model and regulatory framework specific to airport activities, the incentives to adopt such a strategy are also credible (b). Such behavior would also have negative effects on competition for the markets awarded in the context of the construction and maintenance of the airport infrastructures of Lyon-Saint-Exupéry airport (c).</w:t>
      </w:r>
    </w:p>
    <w:p>
      <w:r>
        <w:t>a) Competition obligations in the context of a privatization benefiting a public works group</w:t>
      </w:r>
    </w:p>
    <w:p>
      <w:r>
        <w:t>82. In its opinion No. 10-A-04, the Authority emphasized that the possibility of subjecting companies owned by private interests to competitive bidding procedures is a notable specificity of the regulation of markets awarded in special sectors. This is justified by the fact that holders of special or exclusive rights are in a monopoly situation over the network or the non-reproducible infrastructure they operate within the framework of a public service mission.</w:t>
      </w:r>
    </w:p>
    <w:p>
      <w:r>
        <w:t>83. The regime resulting from the ordinance of July 23, 2015, and its implementing decree of March 25, 2016, transposes the obligations arising from Directive 2014/25/EU regarding the award criteria for contracts awarded by contracting entities. The thresholds for competitive bidding are set, for 2016 and 2017, at 5,225,000 euros excluding taxes for works contracts and 418,000 euros excluding taxes for supply and service contracts.</w:t>
      </w:r>
    </w:p>
    <w:p>
      <w:r>
        <w:t>84. For contracts exceeding these thresholds, Article 42 of the ordinance of July 23, 2015, requires the use of one of the formalized procedures: the call for tenders, the negotiated procedure with prior competition, or the competitive dialogue. For these contracts, the publicity rules are broad: market notices are first published in the Official Journal of the European Union and 48 hours later, at the national level in the Official Bulletin of Public Market Announcements (BOAMP).</w:t>
      </w:r>
    </w:p>
    <w:p>
      <w:r>
        <w:t>85. Below these thresholds, however, the buyer may use an adapted procedure for which it freely determines the terms based on the nature and characteristics of the need. Furthermore, current regulations do not impose on a contracting entity such as ADL a publicity measure in the BOAMP or in a legal announcement newspaper for contracts amounting to more than 90,000 euros excluding taxes and below the thresholds for formalized procedures.</w:t>
      </w:r>
    </w:p>
    <w:p>
      <w:r>
        <w:t>86. The standard specifications for the airport concession contract contain only one reference to competition obligations. Article 62 provides that "the works contracts of the concessionaire are subject to the publicity and competitive bidding procedures provided for by Ordinance No. 2005-649 of June 6, 2005, relating to contracts awarded by certain public or private entities not subject to the Public Procurement Code, even in cases where they are awarded to a related company within the meaning of Article 29 of the same ordinance."</w:t>
      </w:r>
    </w:p>
    <w:p>
      <w:r>
        <w:t>87. Thus, the State has contractually neutralized Article 19 of Ordinance No. 2015-899, which allows contracting entities not to resort to competitive bidding procedures when contracts are concluded with a related company. However, as noted by the Authority in its opinion No. 10-A-04, this stricter rule applies only to works contracts, excluding supply and service contracts.</w:t>
      </w:r>
    </w:p>
    <w:p>
      <w:r>
        <w:t>88. The competitive concerns expressed by the Authority in 2010 have been confirmed in the present case.</w:t>
      </w:r>
    </w:p>
    <w:p>
      <w:r>
        <w:t>89. First, Article 62 of the standard specifications for the airport concession does not impose that supply and service contracts, unlike works contracts, be subject to a competitive bidding procedure when awarded by the contracting entity to a "related company" as permitted by the aforementioned Ordinance No. 2015-899.</w:t>
      </w:r>
    </w:p>
    <w:p>
      <w:r>
        <w:t>90. In this case, it appears from the data provided by the notifying party that ADL has resorted to the negotiated procedure, in terms of supplies and services, on average […] times per year during the period 2011-2015. The total of these contracts represented approximately […] million euros of awarded contracts, or 80% of the total contracts (in value).</w:t>
      </w:r>
    </w:p>
    <w:p>
      <w:r>
        <w:t>91. Therefore, following the operation, Vinci Airports, acting as a contracting entity, would be able to allocate the vast majority of ADL's supply and service needs to a subsidiary of the Vinci group, regardless of the contract amount. For example, all needs in terms of climate engineering, electrical engineering, or infrastructure engineering services could be entrusted to Vinci group subsidiaries present in these sectors, whereas, prior to the operation, they had only won part of these tenders. For instance, regarding electrical engineering service contracts, Vinci Energie won […] of the […] tenders launched by ADL between 2011 and 2015.</w:t>
      </w:r>
    </w:p>
    <w:p>
      <w:r>
        <w:t>92. Secondly, while the notifying party specified that ADL prioritizes, for public contracts exceeding the established thresholds, the negotiated procedure with prior competition, the current regulatory framework does not guarantee the preservation of undistorted competition for two reasons.</w:t>
      </w:r>
    </w:p>
    <w:p>
      <w:r>
        <w:t>93. On the one hand, while the negotiated procedure presents a financial interest due to the possible negotiation of contract amounts downwards, there is no independent tender commission placed with the airport manager. Thus, the competitive bidding procedure will lose its effectiveness if the airport concessionaire simultaneously fulfills the roles of contracting entity and bidder, given the concessionaire's incentive to favor its own activities.</w:t>
      </w:r>
    </w:p>
    <w:p>
      <w:r>
        <w:t>94. In this case, ADL has established a "purchasing committee" that meets for any contract exceeding 90,000 euros excluding taxes. It is composed of five members with deliberative voting rights: the chairman of the management board, the administrative and financial director, and three executives from ADL.</w:t>
      </w:r>
    </w:p>
    <w:p>
      <w:r>
        <w:t>95. Consequently, both in its current and future composition and in its mode of operation, this purchasing committee cannot be equated to an independent tender commission ensuring that the offers from Vinci group subsidiaries are not treated more favorably than those from third-party operators in the context of a negotiated procedure.</w:t>
      </w:r>
    </w:p>
    <w:p>
      <w:r>
        <w:t>96. On the other hand, regarding works contracts, under the current regulatory framework, most of ADL's contracts during the period 2013-2015 are below the thresholds that trigger a competitive bidding process and therefore fall under the adapted procedure for which the contracting entity freely determines the terms. Indeed, the competitive bidding procedure is only imposed from high order thresholds, namely 5,225,000 euros excluding taxes for works contracts (418,000 euros excluding taxes for supply and service contracts), which results in the majority of ADL's contracts escaping this competitive bidding obligation.</w:t>
      </w:r>
    </w:p>
    <w:p>
      <w:r>
        <w:t>97. In this case, between 2011 and 2015, only […] of the […] consultations of ADL regarding works were subject to a negotiated procedure (excluding the consultation for the new FT1 terminal launched in 2013). During this period, the majority of ADL's works contracts, for a volume of […] million euros out of a total of […] million euros, fell under the procedure.</w:t>
      </w:r>
    </w:p>
    <w:p>
      <w:r>
        <w:rPr>
          <w:b/>
        </w:rPr>
        <w:t>[Pages 19–21]</w:t>
      </w:r>
    </w:p>
    <w:p>
      <w:r>
        <w:t>adapted for which the contracting authority freely determines the advertising methods (see above). Furthermore, when they exceed the amount of 90,000 euros, these contracts are subject to the ADL purchasing committee, whose impartiality is not guaranteed. Thus, at the conclusion of the operation, ADL could favor the offers of subsidiaries of the Vinci group regarding construction contracts to the extent that the scope of Article 62 of the ADL specifications is significantly limited.</w:t>
      </w:r>
    </w:p>
    <w:p>
      <w:r>
        <w:t>98. Given the applicable legal framework, the Vinci group will therefore be able, if it wishes, to appropriate the majority of construction, supply, and service contracts for Lyon-Saint-Exupéry airport, regardless of their amounts.</w:t>
      </w:r>
    </w:p>
    <w:p>
      <w:r>
        <w:t>b) On the incentives to implement a lock-in strategy</w:t>
      </w:r>
    </w:p>
    <w:p>
      <w:r>
        <w:t>99. In its aforementioned opinion No. 10-A-04, the Authority stated that "vertical integration between an airport manager and a public works company can have a dual effect. It can lead to efficiency gains related to the elimination of the double margin that would be charged by non-integrated companies. However, vertical integration can also lead to increased construction costs due to a lack of competition. This risk is all the more significant as the regulation of airport fees allows the manager to fully pass on the increase in costs to these fees: the integrated company would then be incentivized to artificially increase the price proposed by the public works company, thus allowing the latter to establish an unjustified rent."</w:t>
      </w:r>
    </w:p>
    <w:p>
      <w:r>
        <w:t>100. In 2010, the Authority noted the significant disparity between the investment program of Aéroports de Paris and those of lesser importance of regional airports. In 2008, the total investments planned by SARs amounted to 171 million euros (of which 29 million euros for ADL). However, the continuous growth of air traffic at these regional platforms, thanks to the offers of low-cost airlines, requires extensive extension and renovation projects that demand much larger investments for the coming years. Thus, the economic regulation contract of ADL for the period 2015-2019 indicates that: "after a period from 2008-2011 where investments were deliberately very limited (...) the investment program initiated in 2012 and which must continue during the period 2015-2019 aims to equip Lyon Saint-Exupéry airport with a capacity for terminals adapted to the expected traffic by 2015." For the period 2015-2019, ADL's investment program is around 300 million euros, including 223 million euros for capacity investments and 59 million euros for renewal investments. In the longer term, the construction of two additional runways is planned.</w:t>
      </w:r>
    </w:p>
    <w:p>
      <w:r>
        <w:t>101. However, the Vinci group regularly intervenes in airport infrastructure works. For example, its subsidiary Eurovia recently won tenders for work at Roissy-Charles-de-Gaulle airport (rehabilitation of runways, construction of an underground passage) and Toulouse-Blagnac airport (renovation of taxiways).</w:t>
      </w:r>
    </w:p>
    <w:p>
      <w:r>
        <w:t>102. Finally, the experience in the motorway concession sector, which has been subject since 2006 to enhanced and stricter advertising and competition obligations compared to those existing in the airport concession sector, shows that these companies still award a significant share of construction contracts to a related company or to a group including a related company, whether they exceed or fall below the competition threshold. In its opinion No. 14-A-13 of September 17, 2014, on the motorway sector after the privatization of the concession companies, the Authority notably noted that this was particularly the case for motorway concessions belonging to the Vinci group during the period from 2006 to 2013. The first report on the activity of the market commissions of the motorway concession companies for the year 2015, published on July 29, 2016, by the Regulatory Authority for Rail and Road Activities (hereinafter, "Arafer") does not report any significant developments on this point.</w:t>
      </w:r>
    </w:p>
    <w:p>
      <w:r>
        <w:t>103. The Vinci group therefore has economic incentives to implement a strategy of excluding its competitors in the context of construction, supply, and service contracts awarded by ADL.</w:t>
      </w:r>
    </w:p>
    <w:p>
      <w:r>
        <w:t>c) Risks of reducing competition in the construction and maintenance markets for airport infrastructure awarded by ADL</w:t>
      </w:r>
    </w:p>
    <w:p>
      <w:r>
        <w:t>104. The awarding of public contracts to related companies, as well as the absence of a formalized procedure, would be particularly detrimental to small and medium-sized enterprises (SMEs) bidding for ADL's "small" tenders as per the decision-making practice outlined above.</w:t>
      </w:r>
    </w:p>
    <w:p>
      <w:r>
        <w:t>105. In this case, SMEs represent 40% of ADL's purchases according to the annual purchasing report for 2014. The geographical distribution of suppliers (in terms of amount) also shows that 49% of them are located in the Rhône department and 15% in the Rhône-Alpes region, accounting for nearly two-thirds of ADL's suppliers. In 2012 and 2013, suppliers located in the Rhône department also represented 50% of suppliers. ADL is thus an important contracting authority for local and regional companies in terms of tenders.</w:t>
      </w:r>
    </w:p>
    <w:p>
      <w:r>
        <w:t>106. Furthermore, the investigation reveals that even when contracts are large-scale, ADL's purchasing policy aims to promote SME access to the markets. For instance, GFC Construction, a subsidiary of Bouygues Construction, which won the tender for the construction of the new T1 terminal at Lyon-Saint-Exupéry airport (142 million euros) in 2013, had to allocate 25% of the contract amount to local subcontractors as part of the tender. Indeed, since 2005, the CGPME of Rhône, the Lyon Chamber of Commerce, the Lyon Metropolis, Aéroports de Lyon, and BPI France have formed "the Buyers-SME Club" aimed at facilitating SME access to the consultations and tenders launched by ADL. Ensuring broad, transparent, and non-discriminatory access for SMEs to ADL's consultations is therefore an important economic issue and significantly contributes to the competitive dynamics of the tender markets.</w:t>
      </w:r>
    </w:p>
    <w:p>
      <w:r>
        <w:t>107. Consequently, in light of all these elements, the operation risks reducing competitive intensity, directly harming SMEs and indirectly affecting airport users (see above, §60 et seq.), in the construction and maintenance markets for airport infrastructure awarded by ADL.</w:t>
      </w:r>
    </w:p>
    <w:p>
      <w:r>
        <w:t>108. However, to address the identified risks to competition, the notifying party has proposed commitments that are analyzed below.</w:t>
      </w:r>
    </w:p>
    <w:p>
      <w:r>
        <w:t>IV. The Commitments</w:t>
      </w:r>
    </w:p>
    <w:p>
      <w:r>
        <w:t>109. To remedy the identified risks to competition, the notifying party submitted, on September 20, 2016, a proposal for commitments that was last modified on October 28, 2016. It is in this latest version that the commitments are presented below. The full text of these commitments, attached as an annex, forms an integral part of this decision. The content of these commitments has been subject to a market test with a panel of companies that won ADL tenders between 2011 and 2015 for obtaining construction, supply, or service contracts of amounts above and below 90,000 euros excluding taxes.</w:t>
      </w:r>
    </w:p>
    <w:p>
      <w:r>
        <w:t>A. THE PROPOSED COMMITMENT</w:t>
      </w:r>
    </w:p>
    <w:p>
      <w:r>
        <w:t>110. The proposed commitment concerns the composition and monitoring of the actions of the purchasing committee established by ADL, which Vinci Airports commits to maintain. In particular, Vinci Airports commits to ensure that:</w:t>
      </w:r>
    </w:p>
    <w:p>
      <w:r>
        <w:t>(i) the ADL purchasing committee remains, as is currently the case, solely competent for the awarding of construction, supply, and service contracts representing an annual commitment of at least 90,000 euros excluding taxes for ADL;</w:t>
      </w:r>
    </w:p>
    <w:p>
      <w:r>
        <w:t>(ii) the ADL purchasing committee is not composed of any executives or employees of Vinci group entities responding to tenders, competitions, or calls for projects within its competence;</w:t>
      </w:r>
    </w:p>
    <w:p>
      <w:r>
        <w:t>(iii) before sitting in the future on the ADL purchasing committee, its members subscribe to a confidentiality commitment towards third parties, including other entities of the Vinci group, prohibiting them from "communicating to third parties outside the ADL Purchasing Committee, including other entities of the VINCI group, (i) any non-public information concerning the offers of third parties examined by said Committee and (ii) more generally any information likely to distort competition between service providers or candidate service providers of ADL";</w:t>
      </w:r>
    </w:p>
    <w:p>
      <w:r>
        <w:t>(iv) the ADL purchasing committee systematically invites at least one representative of the Lyon Métropole Chamber of Commerce to sit within it, who will have the same rights and obligations as the other members of the ADL purchasing committee, including a deliberative vote and access to the same information, as well as a representative of the Pôle C of the DIRECCTE Auvergne-Rhône-Alpes as an observer.</w:t>
      </w:r>
    </w:p>
    <w:p>
      <w:r>
        <w:t>111. To ensure compliance with the implementation of this commitment following Vinci Airports' takeover of ADL, the representative will receive, before the first meeting of the purchasing committee, communication of the composition of the committee accompanied by the confidentiality commitment signed by each of the members as well as copies of the letters, which must have been sent by ADL to the Pôle C of the DIRECCTE Auvergne-Rhône-Alpes and to the Lyon Chamber of Commerce.</w:t>
      </w:r>
    </w:p>
    <w:p>
      <w:r>
        <w:rPr>
          <w:b/>
        </w:rPr>
        <w:t>[Pages 22–24]</w:t>
      </w:r>
    </w:p>
    <w:p>
      <w:r>
        <w:t>the first meeting of the purchasing committee, communication of the composition of the committee accompanied by the confidentiality commitment signed by each of the members as well as the copy of the letters, which must have been sent by ADL to the C pole of the DIRECCTE Auvergne-Rhône-Alpes and to the CCI of Lyon Métropole, in order to invite them to designate a representative, respectively to participate and attend, within the purchasing committee of ADL.</w:t>
      </w:r>
    </w:p>
    <w:p>
      <w:r>
        <w:t>112. In the event that a representative of the CCI of Lyon Métropole cannot sit on the purchasing committee of ADL, Vinci Airports undertakes to request the representative, having the same rights, to attend the meetings of the purchasing committee of ADL, with the mission of verifying compliance, during these meetings, with the commitments made by ADL, as well as ensuring the impartiality and non-discriminatory nature of the treatment reserved for the offers presented by suppliers.</w:t>
      </w:r>
    </w:p>
    <w:p>
      <w:r>
        <w:t>113. Finally, Vinci Airports undertakes to communicate to the representative, no later than the 15th of the following month, the minutes of the meetings of the purchasing committee which must mention (i) the names of the members sitting (including the representative of the CCI of Lyon Métropole, or failing that, the Representative) (ii) the contracts for works, supplies, and services awarded, (iii) the names of the companies to which they have been awarded, and (iv) the details of the votes of the members of the purchasing committee when they are not unanimous. At the end of the monitoring mission of the representative, these minutes will be sent to the C Pole of the DIRECCTE Auvergne-Rhône-Alpes. In addition, Vinci Airports will prepare and provide to the Authority and the C Pole of the DIRECCTE Auvergne-Rhône-Alpes an annual report detailing the votes of the members of the purchasing committee when they are not unanimous and listing all contracts for works, supplies, and services whose award depends on the Purchasing Committee as well as the winners of these contracts.</w:t>
      </w:r>
    </w:p>
    <w:p>
      <w:r>
        <w:t>114. This commitment is made for the duration of the concession, which ends on December 31, 2047.</w:t>
      </w:r>
    </w:p>
    <w:p>
      <w:r>
        <w:t>115. An independent representative (hereinafter referred to as "the representative") will be tasked with ensuring compliance with the obligations resulting from this decision and will notably draft an annual report on the functioning of the purchasing committee which will be transmitted to the Authority. The representative will carry out its missions for a duration of 5 years. At the end of this period, the measures required by the commitments will have been implemented for a sufficient duration so that their monitoring can be effectively left to the Authority and the DGCCRF, within the framework of the subscribed provisions.</w:t>
      </w:r>
    </w:p>
    <w:p>
      <w:r>
        <w:t>B. ASSESSMENT OF THE PROPOSED COMMITMENT</w:t>
      </w:r>
    </w:p>
    <w:p>
      <w:r>
        <w:t>116. In accordance with the provisions of its guidelines on the control of concentrations, the Authority primarily seeks structural measures to remedy the risks of harm to competition. However, insofar as a behavioral remedy appears in this case to be more appropriate to compensate for the harm to competition resulting from the operation, it is necessary to define such a remedy in a way that ensures its effectiveness and controllability.</w:t>
      </w:r>
    </w:p>
    <w:p>
      <w:r>
        <w:t>117. Indeed, regardless of the nature of the proposed measures, they must be effective in fully remedying the identified harms to competition. To this end, their implementation must not raise any doubts, which implies that they are drafted in a sufficiently clear and precise manner and that the operational modalities for their realization are sufficiently detailed to ensure monitoring. Their implementation must also be swift, as competition is not preserved as long as they are not realized.</w:t>
      </w:r>
    </w:p>
    <w:p>
      <w:r>
        <w:t>118. As a preliminary point, in its opinion No. 10-A-04, the Authority had made proposals aimed at subjecting airport operators, particularly SARs, to strengthened competition rules. The Authority thus wished that the existence of tender committees placed with each airport manager be formalized in the specifications of privatized airport operators. These would be composed mainly of independent members from the concessionaires or, failing that, a representative of the DGCCRF should have a veto right. They would be called upon to give a binding opinion on the contracts concluded by the airport companies based on defined thresholds so that the bulk of the orders in value is effectively controlled by the system.</w:t>
      </w:r>
    </w:p>
    <w:p>
      <w:r>
        <w:t>119. These recommendations were not included in the specifications of the regional airports referred to in Decree No. 2007-244 of February 23, 2007, before the privatization procedures of the most important among them (Toulouse-Blagnac, Lyon, and Nice) were initiated.</w:t>
      </w:r>
    </w:p>
    <w:p>
      <w:r>
        <w:t>120. In this case, ADL has established a purchasing committee competent for the award of contracts exceeding 90,000 euros excluding taxes and, with a view to transparency, publishes the tender notices on its website as soon as the expenditure exceeds 15,000 euros excluding taxes. This system voluntarily established by ADL goes beyond the rules set for public procurement since public contracts of an amount less than 25,000 euros excluding taxes are not considered as contracts with adapted procedures and are exempt from publicity and competition obligations.</w:t>
      </w:r>
    </w:p>
    <w:p>
      <w:r>
        <w:t>121. These measures fall within the legal framework applicable to public procurement procedures, which must respect the principles of freedom of access to public procurement, equal treatment of candidates, and transparency of procedures. The leeway left to contracting entities, and ADL in particular, for public procurement must thus allow them to adapt the means implemented to the stakes of purchases while ensuring effective competition.</w:t>
      </w:r>
    </w:p>
    <w:p>
      <w:r>
        <w:t>122. The system established by ADL in light of the applicable texts thus contributes usefully to the objectives of freedom of access to public procurement and the protection of effective competition. It is nevertheless appropriate, in this case, that this system be maintained and strengthened after the operation, given the incentives of Vinci Airports to favor the offers of entities within the Vinci group, in order to ensure equal treatment of candidates and transparency of procedures.</w:t>
      </w:r>
    </w:p>
    <w:p>
      <w:r>
        <w:t>123. Firstly, this commitment obliges Vinci Airports to conduct consultations for any contract for supplies and services exceeding 90,000 euros excluding taxes, the award of which will remain solely within the competence of the purchasing committee. In doing so, the commitment prevents the contracting entity from invoking the notion of affiliated company referred to in Article 19 of the aforementioned Ordinance No. 2015-899 to dispense with a competitive bidding procedure.</w:t>
      </w:r>
    </w:p>
    <w:p>
      <w:r>
        <w:t>124. Secondly, the threshold of 90,000 euros from which the purchasing committee is competent to award contracts for works, supplies, and services is sufficiently low to target (in value) the most significant tenders. Furthermore, if ADL conducts numerous tenders for amounts below 90,000 euros, all contracts exceeding 25,000 euros and below the thresholds for formal procedures must be subject to appropriate publicity measures ensuring competition in light of the nature of the need. For its part, ADL publishes a consultation notice on its website as soon as the expenditure exceeds 15,000 euros excluding taxes.</w:t>
      </w:r>
    </w:p>
    <w:p>
      <w:r>
        <w:t>125. Lastly, the commitment made, while not intended to confer to a third party, in this case, to the representative of the CCI of Lyon Métropole or the representative of the C Pole of the DIRECCTE of the Auvergne-Rhône-Alpes region, a veto right over ADL's purchasing decisions, guarantees that an independent third party from the Vinci group can sit on the purchasing committee, in order to timely detect and deter Vinci Airports from deviating from the principles of public procurement mentioned above.</w:t>
      </w:r>
    </w:p>
    <w:p>
      <w:r>
        <w:t>126. In particular, the presence of a representative from the CCI of Lyon Métropole, the main minority shareholder of ADL and an institutional actor representing the local economic interests of their members to public authorities, will help ensure that the purchasing committee examines all offers from bidders and awards each contract to the most economically advantageous offer in the interest of the airport manager. The fact that any unfavorable vote is recorded in the minutes of the purchasing committee transmitted by the representative to the Authority ensures transparency in the public procurement procedures of ADL by drawing attention to potential conflicts in the awarding of a contract.</w:t>
      </w:r>
    </w:p>
    <w:p>
      <w:r>
        <w:t>127. Finally, the presence of an agent from the DGCCRF invited to sit at each meeting of the purchasing committee meets the recommendation of the Authority in its opinion No. 10-A-04. Indeed, in exercising its missions of regulating economic public order, the DGCCRF ensures the maintenance of fair competition in access to public procurement. All decentralized services responsible for competition, consumption, and fraud repression thus participate in market monitoring through their presence at tender committees or by monitoring public tenders. At the level of the Auvergne-Rhône-Alpes region, this monitoring is notably exercised by agents stationed at the C Pole of the DIRECCTE. These agents, in charge of public procurement, are therefore able to detect any anomalies, related, for example, to the advantage conferred on a candidate in light of the specifications and the needs expressed by the contracting entity.</w:t>
      </w:r>
    </w:p>
    <w:p>
      <w:r>
        <w:t>128. Furthermore, the Authority acknowledges that the members of the consortium have committed to the State to meet the general interest objectives mentioned in II of Article 191 of the Macron law, and listed in Annex 9 of the Firm Offer (the "Commitment Letter"). Among these commitments is Article 7.4, which provides that: "subject to compliance with the principles of freedom of access, equal treatment, and transparency during the awarding of contracts to be concluded by the Company [Aéroports de Lyon], the Shareholders undertake that the Company develops, to the extent possible, a purchasing policy aimed at</w:t>
      </w:r>
    </w:p>
    <w:p>
      <w:r>
        <w:rPr>
          <w:b/>
        </w:rPr>
        <w:t>[Pages 25–25]</w:t>
      </w:r>
    </w:p>
    <w:p>
      <w:r>
        <w:t>towards the territory and small and medium-sized enterprises." These commitments will have the same duration as the concession contract.</w:t>
      </w:r>
    </w:p>
    <w:p>
      <w:r>
        <w:t>129. Consequently, the Authority considers that the commitment proposed by the notifying party is sufficient to eliminate the competition concerns arising from the operation.</w:t>
      </w:r>
    </w:p>
    <w:p>
      <w:r>
        <w:t>DECIDES</w:t>
      </w:r>
    </w:p>
    <w:p>
      <w:r>
        <w:t>Sole Article: The operation notified under number 16-160 is authorized subject to the commitments described above and attached to this decision.</w:t>
      </w:r>
    </w:p>
    <w:p>
      <w:r>
        <w:t xml:space="preserve">The Chairwoman,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