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https://www.autoritedelaconcurrence.fr/fr/decision-de-controle-des-concentrations/relative-la-prise-de-controle-exclusif-de-la-societe-165</w:t>
      </w:r>
    </w:p>
    <w:p>
      <w:r>
        <w:t>Pages translated : 5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16-DCC-36 of February 29, 2016  </w:t>
        <w:br/>
        <w:t xml:space="preserve">regarding the exclusive control of the company Financière Icarios  </w:t>
        <w:br/>
        <w:t>by the company LFPI</w:t>
      </w:r>
    </w:p>
    <w:p>
      <w:r>
        <w:t xml:space="preserve">The Competition Authority,  </w:t>
        <w:br/>
        <w:t xml:space="preserve">Having regard to the notification file submitted in full to the merger service on January 28, 2016,  </w:t>
        <w:br/>
        <w:t xml:space="preserve">regarding the exclusive control of the company Financière Icarios by the company La  </w:t>
        <w:br/>
        <w:t xml:space="preserve">Financière Patrimoniale d’Investissement (hereinafter, "LFPI"), formalized by a protocol  </w:t>
        <w:br/>
        <w:t xml:space="preserve">agreement dated January 14,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transmitted by the parties during the investigation;  </w:t>
        <w:br/>
        <w:t>Adopts the following decision:</w:t>
      </w:r>
    </w:p>
    <w:p>
      <w:r>
        <w:t xml:space="preserve">I. The companies concerned and the operation  </w:t>
        <w:br/>
        <w:t xml:space="preserve">1. LFPI is the parent company of a group whose activity is to acquire interests in new or existing  </w:t>
        <w:br/>
        <w:t xml:space="preserve">companies, either directly or indirectly through professional private equity funds and  </w:t>
        <w:br/>
        <w:t xml:space="preserve">venture capital companies, whose companies it controls manage (hereinafter, "the LFPI group"). The  </w:t>
        <w:br/>
        <w:t xml:space="preserve">share capital of LFPI is held to the extent of […] % by institutional investors and to the extent of […] %  </w:t>
        <w:br/>
        <w:t xml:space="preserve">by private investors, including [confidential]. However, no shareholder exercises a decisive  </w:t>
        <w:br/>
        <w:t xml:space="preserve">influence over LFPI. The LFPI group holds controlling interests in the capital of companies active in  </w:t>
        <w:br/>
        <w:t xml:space="preserve">various fields such as the retail sale of flowers and natural growing media for plants, medical  </w:t>
        <w:br/>
        <w:t xml:space="preserve">analysis laboratories, the design and distribution of medical equipment for healthcare professionals,  </w:t>
        <w:br/>
        <w:t xml:space="preserve">psychiatric and specialized private clinics, temporary work, telemarketing and teleservices,  </w:t>
        <w:br/>
        <w:t xml:space="preserve">budget hospitality, industrial explosives, nutritherapy and dietary supplements, tower crane rental,  </w:t>
        <w:br/>
        <w:t xml:space="preserve">real estate management and consulting, and the publication of booklet collections.  </w:t>
        <w:br/>
        <w:t xml:space="preserve">2. Financière Icarios is a multi-member simplified joint-stock company whose main purpose is the  </w:t>
        <w:br/>
        <w:t xml:space="preserve">acquisition of interests or participations, direct or indirect, in companies or groups. It controls the  </w:t>
        <w:br/>
        <w:t xml:space="preserve">following companies: Pénélope, BGME Finances, Fiva, FMS Field Marketing Service, The Call  </w:t>
        <w:br/>
        <w:t xml:space="preserve">Machine, FYM Action, and A2T (hereinafter, "the Icarios group"), active in the sectors of  </w:t>
        <w:br/>
        <w:t xml:space="preserve">business service provision (commercial animation, events, outsourcing of reception functions,  </w:t>
        <w:br/>
        <w:t xml:space="preserve">telephone services, studies and surveys, administrative, financial, accounting management,  </w:t>
        <w:br/>
        <w:t xml:space="preserve">communication, human resources, and IT) and in insurance brokerage.  </w:t>
        <w:br/>
        <w:t xml:space="preserve">3. The contemplated operation consists of the acquisition of […] % of the shares of Financière  </w:t>
        <w:br/>
        <w:t xml:space="preserve">Icarios by LFPI, through a company created for the needs of the operation ("Ithaque  </w:t>
        <w:br/>
        <w:t xml:space="preserve">Investissements"). Ithaque Investissements will be held by LFPI ([…] %) and by the LFPI  </w:t>
        <w:br/>
        <w:t xml:space="preserve">Résilience fund managed by LFPI Gestion ([…] %) as well as by the corporate officers and employees  </w:t>
        <w:br/>
        <w:t xml:space="preserve">of the Icarios group ([… %) without these latter exercising decisive influence over the company.  </w:t>
        <w:br/>
        <w:t xml:space="preserve">4. Insofar as it results in the exclusive control of the company Financière Icarios by LFPI, the  </w:t>
        <w:br/>
        <w:t xml:space="preserve">notified operation constitutes a concentration operation within the meaning of Article L. 430-1 of the  </w:t>
        <w:br/>
        <w:t xml:space="preserve">Commercial Code.  </w:t>
        <w:br/>
        <w:t xml:space="preserve">5. The companies concerned together achieve a total worldwide turnover excluding taxes of  </w:t>
        <w:br/>
        <w:t xml:space="preserve">more than 150 million euros (LFPI Group: […] euros as of December 31, 2014; Financière  </w:t>
        <w:br/>
        <w:t xml:space="preserve">Icarios: […] euros for the same fiscal year). At least two of these companies achieve in France a  </w:t>
        <w:br/>
        <w:t xml:space="preserve">total turnover excluding taxes exceeding 50 million euros (LFPI Group: […] euros; Financière  </w:t>
        <w:br/>
        <w:t xml:space="preserve">Icarios: […] euros). Given these turnover figures, the operation does not fall under the  </w:t>
        <w:br/>
        <w:t xml:space="preserve">competence of the European Union. However, the control thresholds mentioned in I of Article L.  </w:t>
        <w:br/>
        <w:t xml:space="preserve">430-2 of the Commercial Code are exceeded. This operation is therefore subject to the provisions of  </w:t>
        <w:br/>
        <w:t>Articles L. 430-3 and following of the Commercial Code relating to economic concentration.</w:t>
      </w:r>
    </w:p>
    <w:p>
      <w:r>
        <w:t xml:space="preserve">II. Definition of relevant markets  </w:t>
        <w:br/>
        <w:t xml:space="preserve">6. LFPI and Financière Icarios control companies whose activities overlap in the sectors of call  </w:t>
        <w:br/>
        <w:t xml:space="preserve">centers and temporary work.  </w:t>
        <w:br/>
        <w:t xml:space="preserve">A. THE MARKETS FOR PRODUCTS OR SERVICES  </w:t>
        <w:br/>
        <w:t xml:space="preserve">7. Regarding the market for call centers, European and national decision-making practice has  </w:t>
        <w:br/>
        <w:t xml:space="preserve">considered the existence of a market comprising a variety of services including notably  </w:t>
        <w:br/>
        <w:t xml:space="preserve">customer relationship services (standard) and technical support services (help lines or hotlines).  </w:t>
        <w:br/>
        <w:t xml:space="preserve">8. Regarding the temporary employment markets, European and national decision-making practice  </w:t>
        <w:br/>
        <w:t xml:space="preserve">considers that the provision of temporary employment services to companies must be distinguished  </w:t>
        <w:br/>
        <w:t xml:space="preserve">from other business services, including permanent recruitment services. A sub-segmentation of the  </w:t>
        <w:br/>
        <w:t xml:space="preserve">market for the provision of temporary employment services to companies has been made based on  </w:t>
        <w:br/>
        <w:t xml:space="preserve">the qualification level of temporary workers, distinguishing a market for workers and employees and  </w:t>
        <w:br/>
        <w:t xml:space="preserve">a market for executives and intermediate professions. Additionally, a further sub-segmentation  </w:t>
        <w:br/>
        <w:t xml:space="preserve">based on the sector of activity of temporary workers has been considered: for workers and  </w:t>
        <w:br/>
        <w:t xml:space="preserve">employees, it concerns the distinction between office work (secretarial/administrative) and  </w:t>
        <w:br/>
        <w:t xml:space="preserve">industry (engineering/technical) and, for executives and intermediate professions, between  </w:t>
        <w:br/>
        <w:t xml:space="preserve">information and communication technologies, engineering/technical, financial/legal, medical/scientific.  </w:t>
        <w:br/>
        <w:t xml:space="preserve">Competition authorities have left the question of the exact delimitation of these markets open.  </w:t>
        <w:br/>
        <w:t xml:space="preserve">B. THE GEOGRAPHICAL MARKETS  </w:t>
        <w:br/>
        <w:t xml:space="preserve">9. Regarding the market for call centers, decision-making practice estimates that the competitive  </w:t>
        <w:br/>
        <w:t xml:space="preserve">analysis should be conducted at the national level.  </w:t>
        <w:br/>
        <w:t xml:space="preserve">10. Regarding the markets for the provision of temporary employment services to companies,  </w:t>
        <w:br/>
        <w:t xml:space="preserve">decision-making practice considers that they have a national dimension, notably for linguistic reasons  </w:t>
        <w:br/>
        <w:t>and differences between national regulations in labor law.</w:t>
      </w:r>
    </w:p>
    <w:p>
      <w:r>
        <w:t xml:space="preserve">III. Competitive analysis  </w:t>
        <w:br/>
        <w:t xml:space="preserve">1. THE CALL CENTER MARKET  </w:t>
        <w:br/>
        <w:t xml:space="preserve">11. Regarding the call center market, the LFPI group provides the following services through its  </w:t>
        <w:br/>
        <w:t xml:space="preserve">subsidiary CCA International: audit and consulting, implementation of services (customer service,  </w:t>
        <w:br/>
        <w:t xml:space="preserve">telemarketing, overflow, tele-sales, etc.), recruitment, training of teleoperators, as well as services  </w:t>
        <w:br/>
        <w:t>related to the organization and operation of call centers.</w:t>
      </w:r>
    </w:p>
    <w:p>
      <w:r>
        <w:rPr>
          <w:b/>
        </w:rPr>
        <w:t>[Pages 4–5]</w:t>
      </w:r>
    </w:p>
    <w:p>
      <w:r>
        <w:t>International controls 13 production centers located in 6 countries (France, Monaco, England, Morocco, Spain, and Mauritius).</w:t>
      </w:r>
    </w:p>
    <w:p>
      <w:r>
        <w:t>12. On its part, Financière Icarios provides, through its subsidiaries Pénélope, The Call Machine, FYM Action, and A2T, the following services: telemarketing and operational marketing, after-sales service, help-desk, and telephone reception. Financière Icarios is exclusively active in France.</w:t>
      </w:r>
    </w:p>
    <w:p>
      <w:r>
        <w:t>13. The companies concerned are therefore simultaneously present in France in the call center market.</w:t>
      </w:r>
    </w:p>
    <w:p>
      <w:r>
        <w:t>14. In this market, the new entity will hold, following the operation, an estimated market share of [5-10]% (LFPI group: [5-10]%; Financière Icarios: [0-5]%). The new entity will face competitors with higher market shares, such as Arvato France ([10-20]%), Acticall Sitel ([10-20]%), and Webhelp ([10-20]%).</w:t>
      </w:r>
    </w:p>
    <w:p>
      <w:r>
        <w:t>15. The operation is therefore not likely to harm competition in the call center market in France.</w:t>
      </w:r>
    </w:p>
    <w:p>
      <w:r>
        <w:t>2. THE TEMPORARY EMPLOYMENT MARKETS</w:t>
      </w:r>
    </w:p>
    <w:p>
      <w:r>
        <w:t>16. The parties are simultaneously present in the markets for the provision of temporary employment services to companies, and more specifically in the sub-segmentations of the temporary employment market for employees and that of temporary employment in the tertiary sector.</w:t>
      </w:r>
    </w:p>
    <w:p>
      <w:r>
        <w:t>17. The new entity will hold the following market shares in France: [0-5]% in the temporary employment market, [0-5]% in the temporary employment market in the tertiary sector, and finally, in the most specific segment, [0-5]% in the temporary employment market for employees.</w:t>
      </w:r>
    </w:p>
    <w:p>
      <w:r>
        <w:t>18. In each market segment and at the overall market level, the new entity will face competitors with larger market shares, such as Adecco, Manpower Group, and Randstad.</w:t>
      </w:r>
    </w:p>
    <w:p>
      <w:r>
        <w:t>19. Consequently, the operation is not likely to harm competition in the temporary employment markets in France.</w:t>
      </w:r>
    </w:p>
    <w:p>
      <w:r>
        <w:t>DECIDES</w:t>
      </w:r>
    </w:p>
    <w:p>
      <w:r>
        <w:t>Sole Article: The operation notified under number 16-019 is authorized.</w:t>
      </w:r>
    </w:p>
    <w:p>
      <w:r>
        <w:t>The Vice-President,</w:t>
        <w:br/>
        <w:t>Claire Favre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