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https://www.autoritedelaconcurrence.fr/fr/decision-de-controle-des-concentrations/relative-la-prise-de-controle-exclusif-de-la-societe-177</w:t>
      </w:r>
    </w:p>
    <w:p>
      <w:r>
        <w:t>Pages translated : 2</w:t>
      </w:r>
    </w:p>
    <w:p/>
    <w:p>
      <w:r>
        <w:rPr>
          <w:b/>
        </w:rPr>
        <w:t>[Pages 1–2]</w:t>
      </w:r>
    </w:p>
    <w:p>
      <w:r>
        <w:t>FRENCH REPUBLIC</w:t>
        <w:br/>
        <w:t>Decision No. 17-DCC-133 of August 22, 2017</w:t>
        <w:br/>
        <w:t>regarding the exclusive control acquisition of the company Établissement M. Dubos and its subsidiary Dubos Automobile by the company Priod Holding</w:t>
        <w:br/>
        <w:t>The Competition Authority,</w:t>
      </w:r>
    </w:p>
    <w:p>
      <w:r>
        <w:t>Having regard to the complete notification file submitted to the mergers department on July 31, 2017, concerning the exclusive control acquisition by the company Priod Holding of the company Établissement M. Dubos and its subsidiary Dubos Automobile, formalized by a transfer deed dated July 26, 2017;</w:t>
      </w:r>
    </w:p>
    <w:p>
      <w:r>
        <w:t>Having regard to Book IV of the Commercial Code relating to the freedom of prices and competition, and in particular its Articles L. 430-1 to L. 430-7;</w:t>
      </w:r>
    </w:p>
    <w:p>
      <w:r>
        <w:t>Having regard to the additional elements provided by the notifying party during the investigation;</w:t>
      </w:r>
    </w:p>
    <w:p>
      <w:r>
        <w:t>Adopts the following decision:</w:t>
        <w:br/>
        <w:t>1. The notified operation consists of the exclusive control acquisition by the company Priod Holding of the company Établissement M. Dubos and its subsidiary Dubos Automobile, which are active in the sectors of distribution and repair of Ford brand motor vehicles in the departments of Seine-et-Marne (77) and Seine Saint-Denis (93).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17-161 is authorized.</w:t>
        <w:br/>
        <w:t>The Vice-President,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