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https://www.autoritedelaconcurrence.fr/fr/decision-de-controle-des-concentrations/relative-la-prise-de-controle-exclusif-de-la-societe-215</w:t>
      </w:r>
    </w:p>
    <w:p>
      <w:r>
        <w:t>Pages translated : 2</w:t>
      </w:r>
    </w:p>
    <w:p/>
    <w:p>
      <w:r>
        <w:rPr>
          <w:b/>
        </w:rPr>
        <w:t>[Pages 1–2]</w:t>
      </w:r>
    </w:p>
    <w:p>
      <w:r>
        <w:t xml:space="preserve">FRENCH REPUBLIC  </w:t>
        <w:br/>
        <w:t xml:space="preserve">Decision No. 18-DCC-152 of August 30, 2018  </w:t>
        <w:br/>
        <w:t xml:space="preserve">regarding the exclusive control acquisition of the company Bretagne Automobile by the company DMD  </w:t>
        <w:br/>
        <w:t xml:space="preserve">The Competition Authority,  </w:t>
        <w:br/>
        <w:t xml:space="preserve">Having regard to the complete notification file sent to the mergers department on August 9, 2018,  </w:t>
        <w:br/>
        <w:t xml:space="preserve">concerning the exclusive control acquisition of the company Bretagne Automobile by the company DMD, and  </w:t>
        <w:br/>
        <w:t xml:space="preserve">materialized by a letter of intent dated July 31, 2018;  </w:t>
        <w:br/>
        <w:t xml:space="preserve">Having regard to Book IV of the Commercial Code relating to the freedom of prices and competition, and  </w:t>
        <w:br/>
        <w:t xml:space="preserve">notably its Articles L. 430-1 to L. 430-7;  </w:t>
        <w:br/>
        <w:t xml:space="preserve">Having regard to the elements transmitted during the investigation by the notifying party;  </w:t>
        <w:br/>
        <w:t xml:space="preserve">Adopts the following decision:  </w:t>
        <w:br/>
        <w:t xml:space="preserve">1. The notified operation consists of the exclusive control acquisition by the company DMD of the company Bretagne Automobile, which operates a car dealership for Ford, SsangYong, and Suzuki brands in the Finistère department (29). It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18-179 is authorized.  </w:t>
        <w:br/>
        <w:t xml:space="preserve">The Vice-President,  </w:t>
        <w:br/>
        <w:t xml:space="preserve">Élisabeth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