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https://www.autoritedelaconcurrence.fr/fr/decision-de-controle-des-concentrations/relative-la-prise-de-controle-exclusif-de-la-societe-255</w:t>
      </w:r>
    </w:p>
    <w:p>
      <w:r>
        <w:t>Pages translated : 8</w:t>
      </w:r>
    </w:p>
    <w:p/>
    <w:p>
      <w:r>
        <w:rPr>
          <w:b/>
        </w:rPr>
        <w:t>[Pages 1–3]</w:t>
      </w:r>
    </w:p>
    <w:p>
      <w:r>
        <w:t>FRENCH REPUBLIC</w:t>
        <w:br/>
        <w:t>Decision No. 19-DCC-112 of June 13, 2019</w:t>
        <w:br/>
        <w:t>regarding the exclusive control of the company Tréfimétaux by the</w:t>
        <w:br/>
        <w:t>company KME</w:t>
        <w:br/>
        <w:t>The Competition Authority,</w:t>
        <w:br/>
        <w:t>Having regard to the notification file submitted in full to the merger service on May 10, 2019,</w:t>
        <w:br/>
        <w:t>regarding the exclusive control of the company Tréfimétaux by the company KME, formalized</w:t>
        <w:br/>
        <w:t>by a share purchase agreement signed on March 11, 2019;</w:t>
        <w:br/>
        <w:t>Having regard to Book IV of the Commercial Code relating to price freedom and competition, and</w:t>
        <w:br/>
        <w:t>notably its Articles L. 430-1 to L. 430-7;</w:t>
        <w:br/>
        <w:t>Having regard to the supplementary elements transmitted by the notifying party during the investigation;</w:t>
        <w:br/>
        <w:t>Adopts the following decision:</w:t>
        <w:br/>
        <w:t>I. The companies concerned and the operation</w:t>
        <w:br/>
        <w:t>1. KME SE (hereinafter "KME") is a company under German law, wholly owned by the company</w:t>
        <w:br/>
        <w:t>Intek Group, controlled by the holding Quattroduedue Holding BV. KME is a manufacturer of</w:t>
        <w:br/>
        <w:t>copper, copper alloy products, and copper tubes. KME holds the company MKM, as well as 50% of the shares of KMD Group with two Chinese companies, Golden Dragon Precise</w:t>
        <w:br/>
        <w:t>Copper Tube Group Inc. (34%) and Chongqing Wanzhou Economy Technology Development</w:t>
        <w:br/>
        <w:t>(16%). It also jointly controls, with the company ECT European Copper Tubes Limited (hereinafter "ECT"), the company Tréfimétaux, the target of the present operation. In addition,</w:t>
        <w:br/>
        <w:t>KME holds all of the subsidiaries KME Italy, KME Rolled France SAS, Fricke GmbH, and</w:t>
        <w:br/>
        <w:t>KME Spain S.A.U. KME operates several factories in France, Germany, Italy, Spain, the</w:t>
        <w:br/>
        <w:t>United States, and China.</w:t>
        <w:br/>
        <w:t>2. Tréfimétaux SAS (hereinafter "Tréfimétaux") is a company owned 51% by KME and 49% by ECT. It has a subsidiary in Italy, Serravalle Copper Tubes, which operates a factory in Italy. It also owns two factories in France, in Givet (02) and Niederbruck (68), where it manufactures drawn copper products (bars, profiles, flat products, and machined and shaped products), primarily intended for the electrical industry. It is also active in the manufacture of sanitary and industrial copper tubes.</w:t>
      </w:r>
    </w:p>
    <w:p>
      <w:r>
        <w:t>3. On March 11, 2019, KME and ECT signed a share purchase agreement which stipulates that KME must acquire all the shares of Tréfimétaux.</w:t>
        <w:br/>
        <w:t>4. As it results in the exclusive control of Tréfimétaux by KME, the notified operation therefore constitutes a concentration within the meaning of Article L. 430-1 of the Commercial Code.</w:t>
        <w:br/>
        <w:t>5. The companies concerned together achieve a total worldwide turnover excluding taxes of more than 150 million euros (KME: [≥ 150 million] euros for the fiscal year ending December 31, 2017; Tréfimétaux: [≥ 150 million] euros for the same fiscal year). Each achieves a turnover in France exceeding 50 million euros (KME: [≥ 50 million] euros for the 2017 fiscal year; Tréfimétaux: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6. The operation was also notified to the Austrian competition authority on May 17, 2019.</w:t>
        <w:br/>
        <w:t>II. Definition of the relevant markets</w:t>
        <w:br/>
        <w:t>7. The parties manufacture semi-finished copper products (A), in particular industrial tubes (B) and sanitary copper tubes (C).</w:t>
        <w:br/>
        <w:t>A. THE GLOBAL MARKET FOR SEMI-FINISHED COPPER PRODUCTS</w:t>
        <w:br/>
        <w:t>1. PRODUCT MARKETS</w:t>
        <w:br/>
        <w:t>8. In the metallurgical products sector, competition authorities distinguish steel products from non-ferrous metal products. Steel products encompass common carbon steels1 which include a multitude of products (beams, rolled products, sheets, tubes, cold-formed profiles, etc.). Non-ferrous metals correspond to all other metals that are not composed of pure iron or are weakly alloyed (aluminum, copper, zinc, etc.) and are also marketed in various forms (rolled products, wires, drawn products, tubes, etc.)2. Thus, within non-ferrous metals, there are as many distinct markets as there are types of metal3.</w:t>
        <w:br/>
        <w:t>9. As described by the European Commission, the copper production chain involves several stages4. After extraction, copper ore is enriched in facilities to form copper concentrates. The concentrates obtained and the waste</w:t>
      </w:r>
    </w:p>
    <w:p>
      <w:r>
        <w:t>1 Common carbon steels are ordinary steels used notably in the construction sector.</w:t>
        <w:br/>
        <w:t>2 See the letter from the Minister of Economy, Finance and Industry C2005-27 of June 29, 2005, to the councils of the company Klöckner Distribution Industrielle SA regarding a concentration in the metallurgical products distribution sector.</w:t>
        <w:br/>
        <w:t>3 See the aforementioned letter C2005-27 and the decisions of the European Commission COMP/M.4505 of February 20, 2007 Freeport McMoran Copper &amp; Gold/Phelps Dodge Corporation, COMP/M.4781 of January 23, 2008 Norddeutsche Affinerie/Cumerio, COMP/M.6316 of August 8, 2011 Aurubis/Luvata Rolled Products, and COMP/M.6541 of November 22, 2012 Glencore/Xstrata.</w:t>
        <w:br/>
        <w:t>4 See notably the decisions COMP/M.4505, COMP/M.4781, COMP/M.6316, and COMP/M.6541 Glencore/Xstrata mentioned above.</w:t>
      </w:r>
    </w:p>
    <w:p>
      <w:r>
        <w:t>of copper (recycled material) are then used to produce flat pieces or "cathodes," which allow for the production of copper bars and shapes (billets and slabs), which are transformed into semi-finished products. There are several types of semi-finished products (copper tubes, rolled copper products, enameled wires and strips, etc.) that are used in various economic sectors (electrical engineering, electronic industry, construction industry, telecommunications, automotive industry, machine construction).</w:t>
        <w:br/>
        <w:t>10. The European Commission has considered, without deciding the issue, the existence of a global market for semi-finished rolled products5.</w:t>
        <w:br/>
        <w:t>11. Furthermore, the Authority distinguishes the production (and direct sale) of metallurgical products from their distribution6. It notably considers that the distribution of metallurgical products differs from direct sales by the producer due to the diversity of buyers, the amount of orders, and the ability to respond quickly to customer needs. Distribution is also characterized by its local nature (proximity to buyers) and by the significant number of companies present in the sector. In the market for the distribution of metallurgical products, the Authority retains an additional segmentation between trading activities, which involve holding a significant range of products in stock, and commercial agency and trading activities7, which consist only of representation activities that do not require, unlike trading, financing of stocks.</w:t>
        <w:br/>
        <w:t>12. In this case, the parties are only active in the markets for the production of semi-finished copper products, particularly copper bars and profiles and copper alloys.</w:t>
        <w:br/>
        <w:t>13. However, there is no need to conclude on the exact definition of the markets for semi-finished copper products, as the conclusions of the competitive analysis remain unchanged regardless of the delimitation retained.</w:t>
        <w:br/>
        <w:t>2. GEOGRAPHICAL MARKETS</w:t>
        <w:br/>
        <w:t>14. Regarding the geographical delimitation of the markets for the production of semi-finished copper products, the European Commission has considered that these markets have a European, even global dimension8.</w:t>
        <w:br/>
        <w:t>15. In this case, there is no need to conclude on their exact geographical definition, as the conclusions of the competitive analysis remain unchanged, regardless of the delimitation retained.</w:t>
      </w:r>
    </w:p>
    <w:p>
      <w:r>
        <w:t>5 See notably the decisions COMP/M.4781 and COMP/M.6316 mentioned above and the decision of the European Commission COMP/M.8909 of December 11, 2018 KME/MKM.</w:t>
        <w:br/>
        <w:t>6 See letter C2005-27 and decisions No. 14-DCC-163 and No. IV/CECA.1268 mentioned above. More specifically, the activities concerned in these decisions relate to the trade of steel products, which constitute a sub-segment of the market for metallurgical products.</w:t>
        <w:br/>
        <w:t>7 Trading involves acting as an intermediary between a user and a supplier for a specific order, concerning products manufactured at the customer's request: the company acts as a buyer-reseller.</w:t>
        <w:br/>
        <w:t>8 See notably the decisions COMP/M.4781 and COMP/M.6316 mentioned above.</w:t>
      </w:r>
    </w:p>
    <w:p>
      <w:r>
        <w:rPr>
          <w:b/>
        </w:rPr>
        <w:t>[Pages 4–6]</w:t>
      </w:r>
    </w:p>
    <w:p>
      <w:r>
        <w:t xml:space="preserve">B THE MARKETS FOR INDUSTRIAL COPPER TUBES  </w:t>
        <w:br/>
        <w:t xml:space="preserve">Within the global market for semi-finished copper products, competition authorities distinguish the markets for industrial copper tubes9.  </w:t>
        <w:br/>
        <w:t xml:space="preserve">1. PRODUCT MARKETS  </w:t>
        <w:br/>
        <w:t xml:space="preserve">16. Industrial copper tubes are used in various applications, such as air conditioning and refrigeration systems, heating, ventilation, or electronic and telecommunications installations. These tubes are supplied to original equipment manufacturers ("OEM"10), parts manufacturers11, or refrigeration system sellers12.  </w:t>
        <w:br/>
        <w:t xml:space="preserve">17. Furthermore, the European Commission has distinguished two categories of products within the market for industrial copper tubes: on the one hand, pancake coils13 ("level wound coils" or "LWC") and, on the other hand, other industrial copper tubes, considering that these products are not substitutable either on the supply side or on the demand side14.  </w:t>
        <w:br/>
        <w:t xml:space="preserve">18. In this case, the parties manufacture these two categories of products.  </w:t>
        <w:br/>
        <w:t xml:space="preserve">19. The competitive analysis will therefore be conducted on each of these markets, as well as on the global market for the manufacture and direct sale of industrial copper tubes.  </w:t>
        <w:br/>
        <w:t xml:space="preserve">2. GEOGRAPHICAL MARKETS  </w:t>
        <w:br/>
        <w:t xml:space="preserve">20. The European Commission has considered that the geographical market for other industrial copper tubes, excluding pancake coils, is at least of European dimension, while leaving the exact delimitation of this market open15.  </w:t>
        <w:br/>
        <w:t xml:space="preserve">21. By analogy and given the similarity of the products in question, the geographical market for pancake coils also has at least a European dimension.  </w:t>
        <w:br/>
        <w:t xml:space="preserve">22. In this case, there is no need to conclude on the exact geographical definition of the markets for industrial copper tubes, as the conclusions of the competitive analysis remain unchanged, regardless of the delimitation adopted.  </w:t>
        <w:br/>
        <w:t xml:space="preserve">9 See for example the European Commission decision COMP/M.3284 of December 8, 2003 Outokumpu/Boliden.  </w:t>
        <w:br/>
        <w:t xml:space="preserve">10 The original equipment manufacturer, or "OEM," purchases parts primarily on behalf of another company.  </w:t>
        <w:br/>
        <w:t xml:space="preserve">11 Material suppliers.  </w:t>
        <w:br/>
        <w:t xml:space="preserve">12 See the aforementioned decision COMP/M.8909.  </w:t>
        <w:br/>
        <w:t xml:space="preserve">13 Pancake coils are continuous tubes tightly wound in multiple layers.  </w:t>
        <w:br/>
        <w:t xml:space="preserve">14 See the aforementioned decision COMP/M.3284.  </w:t>
        <w:br/>
        <w:t>15 Id.</w:t>
      </w:r>
    </w:p>
    <w:p>
      <w:r>
        <w:t xml:space="preserve">C. THE MARKETS FOR SANITARY COPPER TUBES  </w:t>
        <w:br/>
        <w:t xml:space="preserve">Within the global market for semi-finished copper products, competition authorities distinguish the market for sanitary copper tubes16.  </w:t>
        <w:br/>
        <w:t xml:space="preserve">1. PRODUCT MARKETS  </w:t>
        <w:br/>
        <w:t xml:space="preserve">23. Sanitary copper tubes are distinguished from sanitary tubes made of other materials, particularly plastic tubes and multilayer tubes17. Sanitary copper tubes are primarily used in drinking water installations, radiator connections, underfloor heating installations, air conditioning and cooling installations, as well as in gas sanitary installations.  </w:t>
        <w:br/>
        <w:t xml:space="preserve">24. The European Commission recently recognized that sanitary tubes made from other materials exert some competitive pressure on sanitary copper tubes, but this pressure varies depending on their use and the country concerned within the European Union18. However, it concluded that the competitive pressure is not currently strong enough to offset potential price increases for sanitary copper tubes19.  </w:t>
        <w:br/>
        <w:t xml:space="preserve">25. The European Commission also considered a distinction between sanitary tubes of the Sanco brand ("corrosion-free") and sanitary tubes of other brands. Indeed, during the investigation regarding KME's acquisition of MKM in 2018, it noted that in certain countries such as France or Germany, buyers have a marked preference for Sanco brand sanitary copper tubes, perceived as being of superior quality20.  </w:t>
        <w:br/>
        <w:t xml:space="preserve">26. In this case, there is no need to conclude on the exact definition of the markets for sanitary copper tubes, as the conclusions of the competitive analysis remain unchanged, regardless of the delimitation adopted.  </w:t>
        <w:br/>
        <w:t xml:space="preserve">2. GEOGRAPHICAL MARKETS  </w:t>
        <w:br/>
        <w:t xml:space="preserve">27. The European Commission considers that the geographical dimension of the markets for the manufacture of sanitary copper tubes is national, or even European21.  </w:t>
        <w:br/>
        <w:t xml:space="preserve">28. In this case, there is no need to conclude on the exact geographical definition, as the conclusions of the competitive analysis remain unchanged, regardless of the delimitation adopted.  </w:t>
        <w:br/>
        <w:t xml:space="preserve">16 See for example the aforementioned decision COMP/M.3284.  </w:t>
        <w:br/>
        <w:t xml:space="preserve">17 See the aforementioned decision COMP/M.8909.  </w:t>
        <w:br/>
        <w:t xml:space="preserve">18 Id.  </w:t>
        <w:br/>
        <w:t xml:space="preserve">19 Id.  </w:t>
        <w:br/>
        <w:t xml:space="preserve">20 Id., points 106 and following.  </w:t>
        <w:br/>
        <w:t>21 Id., point 118.</w:t>
      </w:r>
    </w:p>
    <w:p>
      <w:r>
        <w:t xml:space="preserve">III. Competitive Analysis  </w:t>
        <w:br/>
        <w:t xml:space="preserve">A. ANALYSIS OF HORIZONTAL EFFECTS  </w:t>
        <w:br/>
        <w:t xml:space="preserve">29. KME and Tréfimétaux are simultaneously active in the markets for the production of semi-finished copper products, particularly copper bars and profiles (1.). Within the semi-finished copper products, their activities overlap in the markets for the manufacture of industrial copper tubes (2.) and sanitary copper tubes (3.).  </w:t>
        <w:br/>
        <w:t xml:space="preserve">1. THE GLOBAL MARKET FOR SEMI-FINISHED PRODUCTS  </w:t>
        <w:br/>
        <w:t xml:space="preserve">30. In this global market, the market share of the new entity remains below 20%, regardless of the segmentation considered for the market for the manufacture of semi-finished products.  </w:t>
        <w:br/>
        <w:t xml:space="preserve">31. Considering the elements of the file and in light of point 384 of the guidelines of the Competition Authority regarding the control of concentrations, the operation is not likely to harm competition through horizontal effects in this market.  </w:t>
        <w:br/>
        <w:t xml:space="preserve">2. THE MARKET FOR INDUSTRIAL COPPER TUBES  </w:t>
        <w:br/>
        <w:t xml:space="preserve">32. According to the notifying party's estimates, the market share of the new entity remains below 25% regardless of the segmentation considered for the market for the manufacture of industrial copper tubes.  </w:t>
        <w:br/>
        <w:t xml:space="preserve">33. Considering the elements of the file and in light of point 384 of the aforementioned guidelines, the operation is not likely to harm competition through horizontal effects in this market.  </w:t>
        <w:br/>
        <w:t xml:space="preserve">3. THE MARKET FOR SANITARY COPPER TUBES  </w:t>
        <w:br/>
        <w:t xml:space="preserve">34. According to the notifying party's estimates, the new entity will hold a market share of [10-20]% (in value) in the European market for the manufacture of sanitary copper tubes.  </w:t>
        <w:br/>
        <w:t xml:space="preserve">35. At the national level, this market share will rise to [40-50]% (KME: [5-10]%, Tréfimétaux: [30-40]%).  </w:t>
        <w:br/>
        <w:t xml:space="preserve">36. In the segment of sanitary copper tubes, excluding the Sanco brand, the new entity will hold a lower market share, estimated at [30-40]% (KME: [10-20]%, Tréfimétaux: [20-30]%)22.  </w:t>
        <w:br/>
        <w:t xml:space="preserve">37. During KME's recent acquisition of MKM, authorized on December 11, 2018, the European Commission identified several credible competitors in the market for the manufacture of sanitary copper tubes, capable of exerting competitive pressure on the new entity, particularly in France23.  </w:t>
        <w:br/>
        <w:t xml:space="preserve">22 Since March 31, 2019, the parties are no longer simultaneously active in the segment of Sanco brand sanitary copper tubes, KME having transferred its intellectual property rights related to Sanco brand sanitary copper tubes to Hailiang.  </w:t>
        <w:br/>
        <w:t>23 In its competitive analysis, the European Commission took into account Tréfimétaux's positions in estimating KME's market shares.</w:t>
      </w:r>
    </w:p>
    <w:p>
      <w:r>
        <w:rPr>
          <w:b/>
        </w:rPr>
        <w:t>[Pages 7–8]</w:t>
      </w:r>
    </w:p>
    <w:p>
      <w:r>
        <w:t>38. The new entity will thus face competition from the companies Halcor ([20-30] %) and Wieland ([10-20] %).</w:t>
      </w:r>
    </w:p>
    <w:p>
      <w:r>
        <w:t>39. In addition to the competitive pressure exerted by these competitors, the notifying party emphasizes that the demand for copper sanitary tubes is declining, given their gradual replacement by sanitary tubes made from other metals. Indeed, in light of the increase in copper prices during the 2000s, buyers would turn to tubes made from other materials (plastic and composites or multilayers), which are both cheaper and easier to install. The notifying party estimates that over the past fifteen years, demand has fallen by more than 50% within the European Union, and particularly in France.</w:t>
      </w:r>
    </w:p>
    <w:p>
      <w:r>
        <w:t>40. Furthermore, it highlights that the market shares held by the parties have decreased in recent years. [Confidential].</w:t>
      </w:r>
    </w:p>
    <w:p>
      <w:r>
        <w:t>41. Finally, none of the parties' competitors surveyed in the context of a market test indicated that the operation was likely to reduce competition in these markets, particularly emphasizing the decisive influence exerted by KME on Tréfimétaux prior to the operation.</w:t>
      </w:r>
    </w:p>
    <w:p>
      <w:r>
        <w:t>42. Considering all these elements, the operation is not likely to harm competition through horizontal effects in the markets for the manufacturing of copper sanitary tubes.</w:t>
      </w:r>
    </w:p>
    <w:p>
      <w:r>
        <w:t>DECIDES</w:t>
        <w:br/>
        <w:t>Sole Article: The operation notified under number 19-097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