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https://www.autoritedelaconcurrence.fr/fr/decision-de-controle-des-concentrations/relative-la-prise-de-controle-exclusif-de-la-societe-26</w:t>
      </w:r>
    </w:p>
    <w:p>
      <w:r>
        <w:t>Pages translated : 6</w:t>
      </w:r>
    </w:p>
    <w:p/>
    <w:p>
      <w:r>
        <w:rPr>
          <w:b/>
        </w:rPr>
        <w:t>[Pages 1–3]</w:t>
      </w:r>
    </w:p>
    <w:p>
      <w:r>
        <w:t xml:space="preserve">FRENCH REPUBLIC  </w:t>
        <w:br/>
        <w:t xml:space="preserve">Decision No. 11-DCC-101 of July 1, 2011  </w:t>
        <w:br/>
        <w:t xml:space="preserve">regarding the exclusive control  </w:t>
        <w:br/>
        <w:t>of the company Amosdec by the company Avnet France</w:t>
      </w:r>
    </w:p>
    <w:p>
      <w:r>
        <w:t xml:space="preserve">The Competition Authority,  </w:t>
        <w:br/>
        <w:t xml:space="preserve">Having regard to the notification file submitted in full to the merger service on May 25, 2011,  </w:t>
        <w:br/>
        <w:t xml:space="preserve">regarding the exclusive control of the company Amosdec by the company Avnet France,  </w:t>
        <w:br/>
        <w:t xml:space="preserve">formalized by the signing on May 17, 2011, of an agreement concerning the acquisition by the company  </w:t>
        <w:br/>
        <w:t xml:space="preserve">Avnet France of all the capital of the company Amosdec;  </w:t>
        <w:br/>
        <w:t xml:space="preserve">Having regard to Book IV of the Commercial Code relating to the freedom of prices and competition, and  </w:t>
        <w:br/>
        <w:t xml:space="preserve">notably its Articles L. 430-1 to L. 430-7;  </w:t>
        <w:br/>
        <w:t>Adopts the following decision:</w:t>
      </w:r>
    </w:p>
    <w:p>
      <w:r>
        <w:t xml:space="preserve">I. The companies concerned and the operation  </w:t>
        <w:br/>
        <w:t xml:space="preserve">1. Avnet Inc. is a company under American law at the head of a group of companies (hereinafter, the  </w:t>
        <w:br/>
        <w:t xml:space="preserve">“Avnet group”) involved in the distribution of electronic components and IT products and services,  </w:t>
        <w:br/>
        <w:t xml:space="preserve">present in many European countries. The group is active in France through its subsidiary Avnet France.  </w:t>
        <w:br/>
        <w:t xml:space="preserve">2. Amosdec is a simplified joint-stock company involved in the distribution of management and  </w:t>
        <w:br/>
        <w:t xml:space="preserve">optimization solutions for IT infrastructures. In this capacity, Amosdec distributes software, offers  </w:t>
        <w:br/>
        <w:t xml:space="preserve">data storage solutions, and provides specific training.  </w:t>
        <w:br/>
        <w:t xml:space="preserve">3. The operation, formalized by an agreement signed by the parties on May 17, 2011, concerns  </w:t>
        <w:br/>
        <w:t xml:space="preserve">the acquisition by Avnet France of all the shares comprising the capital of Amosdec. In  </w:t>
        <w:br/>
        <w:t xml:space="preserve">so far as it results in the exclusive control of Amosdec by the Avnet group, the notified  </w:t>
        <w:br/>
        <w:t xml:space="preserve">operation constitutes a concentration operation within the meaning of Article L. 430-1 of the  </w:t>
        <w:br/>
        <w:t>Commercial Code.</w:t>
      </w:r>
    </w:p>
    <w:p>
      <w:r>
        <w:t>4. The companies concerned together achieve a total worldwide turnover of more than 150 million euros (Avnet group: [...] billion euros in the last financial year ending on June 30, 2010, Amosdec: 62.6 million euros in the last financial year ending on December 31, 2010). Each achieves a turnover in France exceeding 50 million euros (Avnet group: [...] million euros in the last financial year ending on June 30, 2010, Amosdec: 62.6 million euros in the last financial year ending on December 31, 2010). Given these turnovers,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THE MARKETS FOR PRODUCTS AND SERVICES  </w:t>
        <w:br/>
        <w:t>5. Avnet and Amosdec are present in the wholesale distribution sector of IT products and services. The sector of distribution of these products involves several categories of upstream and downstream actors, namely manufacturers, wholesalers, distributors, and end customers. The parties to the operation operate both upstream, as buyers from various manufacturers, and downstream, in the markets for the distribution of these products to their customers.</w:t>
      </w:r>
    </w:p>
    <w:p>
      <w:r>
        <w:t xml:space="preserve">1. THE UPSTREAM MARKETS OF SUPPLY  </w:t>
        <w:br/>
        <w:t xml:space="preserve">6. Upstream, manufacturers sell their products either directly to distributors or, more often, to wholesalers, whose role is to have a wide range of IT products and to supply these to their distributor clients within very short timeframes. The parties to the operation belong to the category of wholesalers. It may also happen that the manufacturer addresses end customers directly. This is referred to as "direct sales."  </w:t>
        <w:br/>
        <w:t xml:space="preserve">7. Regarding the supply of information technology products, the Authority has considered distinguishing as many markets as there are families of products, as manufacturers cannot easily convert to the production of other products than their own and as the structure of supply, pricing dynamics, or manufacturing constraints can vary significantly from one family of products to another.  </w:t>
        <w:br/>
        <w:t>8. In the present case, such delimitation could be retained for the supply of IT products from various manufacturers. In any case, in the absence of any difficulty in the competitive analysis, the question of the precise delimitation of this market can be left open.</w:t>
      </w:r>
    </w:p>
    <w:p>
      <w:r>
        <w:t xml:space="preserve">2. THE DOWNSTREAM MARKETS OF DISTRIBUTION  </w:t>
        <w:br/>
        <w:t xml:space="preserve">9. European and national decision-making practice considers that the wholesale distribution of IT products to distributors constitutes a distinct market from retail distribution due to its specific characteristics. Wholesalers are indeed able to offer a very wide range of products by sourcing from several manufacturers and delivering to their clients within short timeframes, thanks to significant logistical capabilities. Furthermore, it has been noted that direct sales conducted by manufacturers to distributors exert a certain competitive pressure on wholesalers' sales, particularly in terms of pricing.  </w:t>
        <w:br/>
        <w:t xml:space="preserve">10. Regarding the wholesale market for IT products to distributors, competition authorities have considered segmenting it based on the distribution channel, the type of software or hardware, and finally, based on the services provided.  </w:t>
        <w:br/>
        <w:t xml:space="preserve">11. Three categories of distributors have been identified: large and medium-sized generalist and specialized stores (for example, Carrefour, Auchan, Boulanger, Fnac, etc.); value-added resellers (VARs who integrate their own software with the hardware purchased wholesale for resale); and specialized distributors for professional clients ("corporate resellers"). In this case, the operation only causes overlaps in activities in the second category of distributors, as the target only markets its products to VARs.  </w:t>
        <w:br/>
        <w:t xml:space="preserve">12. It has then been considered to segment the market according to the type of hardware sold, distinguishing in particular (i) microcomputers and servers, (ii) printers and cartridges, (iii) software, and (iv) accessories and other peripherals. The European Commission has also repeatedly considered the existence of distinct markets concerning servers, storage accessories, peripherals, and software. In this case, the activities of the parties overlap only in the segment of storage accessories and in that of software.  </w:t>
        <w:br/>
        <w:t>13. Finally, a segmentation by type of services distributed has been considered, distinguishing (i) maintenance of IT hardware and logistical support, (ii) maintenance of software and logistical support, (iii) consulting, (iv) software development and integration, (v) overall management services, (vi) business management services, and (vii) teaching and training. In this case, the parties only distribute services incidentally to their main activity of selling IT products. Furthermore, according to this segmentation, the operation will not result in any overlap of activity.</w:t>
      </w:r>
    </w:p>
    <w:p>
      <w:r>
        <w:rPr>
          <w:b/>
        </w:rPr>
        <w:t>[Pages 4–6]</w:t>
      </w:r>
    </w:p>
    <w:p>
      <w:r>
        <w:t>14. In the present case, the question of the precise delineation of this wholesale market for IT products and services can be left open insofar as, regardless of the hypothesis adopted, the competitive analysis will remain unchanged.</w:t>
      </w:r>
    </w:p>
    <w:p>
      <w:r>
        <w:t>B. THE GEOGRAPHIC MARKETS</w:t>
      </w:r>
    </w:p>
    <w:p>
      <w:r>
        <w:t>15. European and national decision-making practice has considered that the wholesale markets for IT products were rather national in scope, particularly given the necessity for wholesalers to communicate in the language of their clients and to maintain a relative geographic proximity to them to facilitate quick delivery.</w:t>
      </w:r>
    </w:p>
    <w:p>
      <w:r>
        <w:t>16. Similarly, the markets for sourcing IT products from manufacturers could have at least a national dimension.</w:t>
      </w:r>
    </w:p>
    <w:p>
      <w:r>
        <w:t>17. In any event, it is not necessary to precisely delineate the geographic dimension of these markets insofar as, regardless of the delineation adopted, the conclusions of the competitive analysis will remain unchanged.</w:t>
      </w:r>
    </w:p>
    <w:p>
      <w:r>
        <w:t>III. THE COMPETITIVE ANALYSIS</w:t>
      </w:r>
    </w:p>
    <w:p>
      <w:r>
        <w:t>A. DOWNSTREAM MARKETS</w:t>
      </w:r>
    </w:p>
    <w:p>
      <w:r>
        <w:t>18. As a preliminary point, it should be noted that the notifying party provided an estimate of its market shares based on an IDC prospective study from July 2006, which offers a forecast of the sector's evolution by 2010. The size of the markets retained by this study is significantly larger than that retained in previous decisions of the Authority, which were based on estimates from the professional review "Distributique" for the year 2009. Nevertheless, in this case, regardless of the estimate retained, the competitive analysis remains unchanged. The market shares presented in this decision are therefore calculated based on the Distributique data, which are more conservative than those used by the parties.</w:t>
      </w:r>
    </w:p>
    <w:p>
      <w:r>
        <w:t>19. On a total French market for the wholesale distribution of IT products, estimated at 11.8 billion euros, Avnet and Amosdec hold market shares of [0-5]% and [0-5]%, respectively, resulting in a combined market share of [0-5]%. The parties were unable to precisely estimate the market shares of their main competitors but nonetheless consider that Tech Data represents between 10 and 20% of the market, Ingram between 5 and 10%, Actebis, ETC, Dexxon Data Media, UFP, DCC and Comtrade, Coriolis Telecom/Mobiles &amp; Accessoires, and Extenso Telecom each representing up to 5% of the market.</w:t>
      </w:r>
    </w:p>
    <w:p>
      <w:r>
        <w:t>20. Regarding the segmented markets according to the distribution channel, the parties to the operation are only simultaneously present in the segment of distribution to VARs. In this segment, the new entity will have a market share of less than 5% and will continue to face competition from the same players listed in the previous paragraph.</w:t>
      </w:r>
    </w:p>
    <w:p>
      <w:r>
        <w:t>21. Regarding the segmentation of the market by type of equipment, the parties are simultaneously present in the segment of data storage products and in the segment of software distribution.</w:t>
      </w:r>
    </w:p>
    <w:p>
      <w:r>
        <w:t>22. In the data storage products segment, the combined market share of the two entities will remain below 25% in the most unfavorable scenario, resulting from a limited addition of market shares (Amosdec holds less than [5-10]% market share). The new entity will continue to face numerous competitors, the main ones being Tech Data, Ingram, Arrow, Alitmate, and Actebis.</w:t>
      </w:r>
    </w:p>
    <w:p>
      <w:r>
        <w:t>23. In the software distribution segment, the positions of the parties to the operation are weak and remain in any case below 5%. Following the operation, the new entity will remain a minor player in this market, facing competition from groups such as Tech Data, Actebis France, as well as ETC and Arrow.</w:t>
      </w:r>
    </w:p>
    <w:p>
      <w:r>
        <w:t>24. Finally, in a potential overall market for IT services, the new entity will have a market share of less than [0-5]%.</w:t>
      </w:r>
    </w:p>
    <w:p>
      <w:r>
        <w:t>B. UPSTREAM MARKETS</w:t>
      </w:r>
    </w:p>
    <w:p>
      <w:r>
        <w:t>25. The parties estimate that the weight of their purchases from manufacturers reflects their market shares as wholesalers. Thus, their purchases never represent more than 25% of sales, regardless of the market segments considered. Furthermore, the market for the wholesale distribution of IT commodities is characterized by a significant number of wholesale buyers, with more than 400 players, including a growing number of wholesalers specializing in online sales.</w:t>
      </w:r>
    </w:p>
    <w:p>
      <w:r>
        <w:t>26. In these conditions, given the atomistic nature of the market and the low market shares of the parties, the operation is not likely to strengthen the purchasing power of the new entity or place suppliers in a situation of economic dependence.</w:t>
      </w:r>
    </w:p>
    <w:p>
      <w:r>
        <w:t>27. Given the above elements, the operation is not likely to harm competition in the relevant markets.</w:t>
      </w:r>
    </w:p>
    <w:p>
      <w:r>
        <w:t>DECIDES</w:t>
      </w:r>
    </w:p>
    <w:p>
      <w:r>
        <w:t>Sole Article: The operation notified under number 11-0094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