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https://www.autoritedelaconcurrence.fr/fr/decision-de-controle-des-concentrations/relative-la-prise-de-controle-exclusif-de-la-societe-277</w:t>
      </w:r>
    </w:p>
    <w:p>
      <w:r>
        <w:t>Pages translated : 73</w:t>
      </w:r>
    </w:p>
    <w:p/>
    <w:p>
      <w:r>
        <w:rPr>
          <w:b/>
        </w:rPr>
        <w:t>[Pages 1–3]</w:t>
      </w:r>
    </w:p>
    <w:p>
      <w:r>
        <w:t xml:space="preserve">FRENCH REPUBLIC  </w:t>
        <w:br/>
        <w:t xml:space="preserve">Decision No. 20-DCC-38 of February 28, 2020  </w:t>
        <w:br/>
        <w:t xml:space="preserve">regarding the exclusive control of the company Hexagone Santé Méditerranée and the SCI Bonnefon-Carnot by the Elsan group  </w:t>
        <w:br/>
        <w:t xml:space="preserve">The Competition Authority,  </w:t>
        <w:br/>
        <w:t xml:space="preserve">Having regard to the notification file submitted in full to the merger department on July 24, 2019,  </w:t>
        <w:br/>
        <w:t xml:space="preserve">regarding the exclusive control of the company Hexagone Santé Méditerranée and the SCI Bonnefon-Carnot by the company Elsan SAS, formalized by a transfer contract dated July 3, 2019;  </w:t>
        <w:br/>
        <w:t xml:space="preserve">Having regard to Book IV of the Commercial Code relating to price freedom and competition, and in particular its Articles L. 430-1 to L. 430-7;  </w:t>
        <w:br/>
        <w:t xml:space="preserve">Having regard to Decision No. 19-DEX-01 of October 10, 2019, opening an in-depth examination pursuant to the last paragraph of III of Article L. 430-5 of the Commercial Code;  </w:t>
        <w:br/>
        <w:t xml:space="preserve">Having regard to the observations presented by the representatives of Elsan SAS on January 23, 2020, in response to the report of the investigation services dated January 2, 2020;  </w:t>
        <w:br/>
        <w:t xml:space="preserve">Having regard to the commitments presented on January 24, 2020, and last modified on February 7, 2020, by Elsan SAS;  </w:t>
        <w:br/>
        <w:t xml:space="preserve">Having regard to the other documents in the file;  </w:t>
        <w:br/>
        <w:t xml:space="preserve">The rapporteurs, the deputy general rapporteur, the Government Commissioner, and the representatives of Elsan SAS heard during the session of February 4, 2020;  </w:t>
        <w:br/>
        <w:t xml:space="preserve">The representatives of the departmental council of the order of physicians of Gard, the university hospital center of Nîmes, the Ramsay Santé group, the regional health agency of the Occitanie region, and the general directorate of the supply of care, heard on the basis of the provisions of Article L. 430-6, paragraph 3, of the Commercial Code;  </w:t>
        <w:br/>
        <w:t>Adopts the following decision:</w:t>
      </w:r>
    </w:p>
    <w:p>
      <w:r>
        <w:t xml:space="preserve">Summary1  </w:t>
        <w:br/>
        <w:t xml:space="preserve">By virtue of the following decision, the Authority examined the exclusive control of the company Hexagone Santé Méditerranée and the SCI Bonnefon-Carnot by the company Elsan.  </w:t>
        <w:br/>
        <w:t xml:space="preserve">The parties to the operation both own healthcare establishments in the Gard department (30). In this department, Elsan primarily owns the Kennedy Clinic, located in Nîmes. HSM owns the Polyclinique Grand Sud (PGS), the Hôpital Privé les Franciscaines (HPF), located in Nîmes, as well as the Nouvelle Clinique Bonnefon located in Alès.  </w:t>
        <w:br/>
        <w:t xml:space="preserve">During the in-depth analysis it conducted, which included a broad consultation of the main national and local operators and the relevant administrations, the Authority evolved its definition of the markets for diagnostic and hospital care services. It considered that these markets should be segmented, on the one hand, based on the categories of care authorized by Article R. 6122-25 of the Public Health Code, and, on the other hand, according to 29 groupings of "planning groups" as identified by the Technical Agency for Hospital Information.  </w:t>
        <w:br/>
        <w:t xml:space="preserve">From a geographical perspective, the Authority analyzed this market at the regional, departmental, and local levels.  </w:t>
        <w:br/>
        <w:t xml:space="preserve">It also identified a market for the provision, by healthcare establishments, of the necessary infrastructure for the practice of liberal physicians.  </w:t>
        <w:br/>
        <w:t xml:space="preserve">During the investigation, Elsan invoked the failing firm defense concerning the Kennedy Clinic, highlighting the financial difficulties it has faced for several years. Since the alleged difficulties weigh on an establishment of the acquirer, and not on the acquired company, the failing firm defense was not upheld in this case. The Authority further considered that the scenario of the closure of the Kennedy Clinic in the absence of the operation did not present a sufficiently certain character to be taken into account as a counterfactual scenario against which the operation must be examined.  </w:t>
        <w:br/>
        <w:t xml:space="preserve">In its competitive analysis, the Authority found that the new entity would have high market shares in many segments of the diagnostic and hospital care services markets, particularly within the actual footprint of the target establishments, and would become the leading private operator in the majority of these segments. The Authority notes that after the operation, the new entity will primarily face competition from the public offer constituted by the various CH and CHUs present in the Gard department.  </w:t>
        <w:br/>
        <w:t xml:space="preserve">Given that the tariffs for care services paid by Social Security to establishments are set at the national level within the framework of the activity-based pricing mechanism, which healthcare establishments cannot deviate from, the Authority emphasized that a concentration operation in this sector is unlikely to generate price effects regarding this aspect. Furthermore, health authorities, both national and local, are responsible for monitoring the quality of care activities and the establishments within which they are provided. The existence of such sectoral control mitigates the risk of deterioration in the quality of care related to the change in the structure of competition resulting from the operation.  </w:t>
        <w:br/>
        <w:t>1 This summary is purely informative. Only the reasons for the decision numbered below are authoritative.</w:t>
      </w:r>
    </w:p>
    <w:p>
      <w:r>
        <w:t xml:space="preserve">On the other hand, the Authority examined whether the operation was likely to generate effects on the structuring of the supply of care in the geographical areas concerned. The examination of the internal documents of the notifying party highlighted that Elsan plans, after the operation, to close the Kennedy Clinic to transfer its activities to the PGS and HPF sites. The Authority considers that if this transfer of activity were to occur partially, it would result in a depletion of the supply of care in the area of the concerned establishments. After noting that the PGS and HPF sites had the capacity to accommodate the entirety of the activity of the Kennedy Clinic, the Authority considered that the incentive for Elsan to effectively proceed with the complete transfer of activity could not be established. Conversely, the Authority was able to dismiss the risk of deterioration in the quality of the supply of care through a significant increase in travel time for patients.  </w:t>
        <w:br/>
        <w:t xml:space="preserve">The Authority also examined the effects of the operation on the offer of additional services provided (private room, television, WiFi, etc.) by the establishments of the parties, whose price and quality are freely set by healthcare establishments. The Authority first noted that the offer of additional services, while not constituting the main criterion for choice for the patient, remained a factor taken into account when determining the healthcare establishment to which they would go for care. It thus constituted a competitive variable among healthcare establishments. In this context, the Authority found the significant competitive proximity existing between the parties to the operation as well as the limited disciplining power of competing healthcare establishments in the concerned areas. Given these elements, the Authority considered that, following the operation, the new entity would be able and incentivized to degrade the conditions of the offer of additional services of the establishments concerned by the operation, both in terms of prices and quality.  </w:t>
        <w:br/>
        <w:t xml:space="preserve">In the Gard market for the provision of necessary infrastructure for liberal physicians to practice their activity, the operation results in placing Elsan in a position of a key operator with respect to liberal practitioners in the department. By virtue of its position, Elsan could impose exclusivity clauses on current or future practitioners in order to deplete the available pool for its competitors in the Gard department.  </w:t>
        <w:br/>
        <w:t xml:space="preserve">The Authority, however, dismissed any risk related to changes in fee levels, increases in excess fees, and changes in referral pathways.  </w:t>
        <w:br/>
        <w:t xml:space="preserve">In accordance with Article L. 430-6 of the Commercial Code, the Authority examined whether the operation provided a sufficient contribution to economic progress relative to the identified harms to competition. The notifying party demonstrated that the operation, and specifically the transfer of the maternity services of the Kennedy Clinic to the PGS sites, would contribute to the quality and safety of care provided to patients. However, these gains are not sufficient to offset the identified competitive risks, particularly since these risks pertain to the provision of additional services to patients not solely related to these specialties.  </w:t>
        <w:br/>
        <w:t xml:space="preserve">In order to address the identified competition issues in the markets for diagnostic and hospital care services, Elsan submitted a proposal for mixed commitments, including a structural and a behavioral component.  </w:t>
        <w:br/>
        <w:t>Elsan thus commits to fully transfer the care offer of the Kennedy Clinic to the PGS and HPF sites within a period of [confidential] from the date of this decision and to maintain the transferred activity as well as the activities currently carried out by PGS and HPF until March 6, 2028, inclusive. These commitments will prevent any depletion of the supply of care resulting from the operation.</w:t>
      </w:r>
    </w:p>
    <w:p>
      <w:r>
        <w:rPr>
          <w:b/>
        </w:rPr>
        <w:t>[Pages 4–6]</w:t>
      </w:r>
    </w:p>
    <w:p>
      <w:r>
        <w:t>Regarding additional services, Elsan commits, for a duration of 10 years, to maintain the content and quality of the additional service offerings of the concerned establishments, at rates not exceeding the current rates. The annual evolution of the rates shall not exceed the evolution of the consumer price index. Furthermore, specifically regarding the additional service offerings related to outpatient care, Elsan commits to offer a "dry" private room option within Kennedy Clinic at a capped rate, and, in the Nîmes establishments of the target in the event that such additional services are offered there. These commitments will help prevent any degradation of the additional service offerings both in content and price compared to what would have prevailed in the absence of the operation.</w:t>
      </w:r>
    </w:p>
    <w:p>
      <w:r>
        <w:t>In order to address the identified competition issues in the Gard market concerning the provision of necessary infrastructures for liberal doctors to exercise their activity, Elsan commits, for a duration of 10 years, not to include any exclusivity clause in the contracts binding the concerned establishments and practitioners. By way of exception, and with the agreement of the representative, these contracts may include mutual exclusivity, which shall not prevent practitioners from performing shifts at establishments belonging to the Cévennes-Gard-Camargue Hospital Group. These commitments will help prevent any risk of depleting the pool of practitioners likely to operate in competing establishments.</w:t>
      </w:r>
    </w:p>
    <w:p>
      <w:r>
        <w:t>Consequently, the Authority authorizes the operation, subject to the commitments attached to this decision.</w:t>
      </w:r>
    </w:p>
    <w:p>
      <w:r>
        <w:t xml:space="preserve">I. THE COMPANIES INVOLVED AND THE OPERATION ........................................................... 8  </w:t>
        <w:br/>
        <w:t xml:space="preserve">A. The companies involved .......................................................................................... 8  </w:t>
        <w:br/>
        <w:t xml:space="preserve">B. The operation ................................................................................................................... 9  </w:t>
        <w:br/>
        <w:t xml:space="preserve">II. DELIMITATION OF RELEVANT MARKETS .................................................................... 10  </w:t>
        <w:br/>
        <w:t xml:space="preserve">A. The markets for diagnostic and hospital care offerings ................................ 10  </w:t>
        <w:br/>
        <w:t xml:space="preserve">1. Delimitation of service markets ...................................................................... 10  </w:t>
        <w:br/>
        <w:t xml:space="preserve">a) Reminder of previous decision-making practice ................................................... 10  </w:t>
        <w:br/>
        <w:t xml:space="preserve">b) Arguments of the notifying party ......................................................................... 11  </w:t>
        <w:br/>
        <w:t xml:space="preserve">c) Assessment in the specific case ............................................................................... 12  </w:t>
        <w:br/>
        <w:t xml:space="preserve">d) Conclusion on the definition of service markets .................................................. 17  </w:t>
        <w:br/>
        <w:t xml:space="preserve">2. Delimitation of geographical markets ................................................................. 17  </w:t>
        <w:br/>
        <w:t>B. The market for providing liberal doctors with necessary infrastructures</w:t>
        <w:br/>
        <w:t xml:space="preserve">to exercise their activity ................................................................................................. 19  </w:t>
        <w:br/>
        <w:t xml:space="preserve">1. Delimitation of the service market ......................................................................... 19  </w:t>
        <w:br/>
        <w:t xml:space="preserve">2. Delimitation of the geographical market ................................................................. 20  </w:t>
        <w:br/>
        <w:t xml:space="preserve">C. The market for comfort aesthetic surgery .......................................................... 21  </w:t>
        <w:br/>
        <w:t xml:space="preserve">1. Delimitation of the service market ......................................................................... 21  </w:t>
        <w:br/>
        <w:t xml:space="preserve">2. Delimitation of the geographical market ................................................................. 21  </w:t>
        <w:br/>
        <w:t xml:space="preserve">D. The market for follow-up care and rehabilitation (SSR) .................................. 21  </w:t>
        <w:br/>
        <w:t xml:space="preserve">1. Delimitation of the service market ......................................................................... 21  </w:t>
        <w:br/>
        <w:t xml:space="preserve">2. Delimitation of the geographical market ................................................................. 22  </w:t>
        <w:br/>
        <w:t xml:space="preserve">III. COMPETITIVE ANALYSIS .......................................................................................... 22  </w:t>
        <w:br/>
        <w:t xml:space="preserve">A. Relevant counterfactual .......................................................................................... 22  </w:t>
        <w:br/>
        <w:t xml:space="preserve">1. Arguments of the notifying party ............................................................................. 23  </w:t>
        <w:br/>
        <w:t xml:space="preserve">2. Assessment in the specific case ................................................................................ 23  </w:t>
        <w:br/>
        <w:t>B. Analysis of the effects of the operation on the markets for diagnostic and</w:t>
        <w:br/>
        <w:t xml:space="preserve">hospital care offerings ...................................................................................................... 24  </w:t>
        <w:br/>
        <w:t xml:space="preserve">1. Methodology for calculating market shares ............................................................. 24  </w:t>
        <w:br/>
        <w:t>a) On the relevant indicator for calculating the market shares of the parties and their</w:t>
        <w:br/>
        <w:t xml:space="preserve">competitors ................................................................................................................... 24  </w:t>
        <w:br/>
        <w:t xml:space="preserve">b) On the method for calculating market share ........................................................ 25  </w:t>
        <w:br/>
        <w:t xml:space="preserve">2. Position of the new entity on authorizations ........................................................... 26  </w:t>
        <w:br/>
        <w:t xml:space="preserve">a) At the regional level ............................................................................................... 26  </w:t>
        <w:br/>
        <w:t xml:space="preserve">b) At the departmental level ...................................................................................... 27  </w:t>
        <w:br/>
        <w:t xml:space="preserve">c) At the local level ..................................................................................................... 28  </w:t>
        <w:br/>
        <w:t xml:space="preserve">d) Conclusion ............................................................................................................ 30  </w:t>
        <w:br/>
        <w:t xml:space="preserve">3. Position of the new entity on groupings by planning groups ......................... 30  </w:t>
        <w:br/>
        <w:t xml:space="preserve">a) At the regional level ............................................................................................... 30  </w:t>
        <w:br/>
        <w:t xml:space="preserve">b) At the departmental level ...................................................................................... 32  </w:t>
        <w:br/>
        <w:t xml:space="preserve">c) At the local level ..................................................................................................... 33  </w:t>
        <w:br/>
        <w:t xml:space="preserve">d) Conclusion ............................................................................................................ 38  </w:t>
        <w:br/>
        <w:t>4. Qualitative analysis of the effects of the operation on the markets for diagnostic</w:t>
        <w:br/>
        <w:t xml:space="preserve">and hospital care offerings .............................................................................................. 38  </w:t>
        <w:br/>
        <w:t xml:space="preserve">a) Effects related to the structuring of the care offering ........................................ 39  </w:t>
        <w:br/>
        <w:t xml:space="preserve">b) Effects related to additional services ................................................................. 44  </w:t>
        <w:br/>
        <w:t>C. Analysis of the effects of the operation on the market for providing liberal</w:t>
        <w:br/>
        <w:t xml:space="preserve">doctors with necessary infrastructures to exercise their activity .......................... 51  </w:t>
        <w:br/>
        <w:t>1. The position of the new entity in the market for providing liberal doctors</w:t>
        <w:br/>
        <w:t xml:space="preserve">with necessary infrastructures to exercise their activity ........................................... 51  </w:t>
        <w:br/>
        <w:t>2. Effects related to contractual relationships between liberal doctors and</w:t>
        <w:br/>
        <w:t xml:space="preserve">health establishments ..................................................................................................... 52  </w:t>
        <w:br/>
        <w:t xml:space="preserve">Arguments of the notifying party ................................................................................. 52  </w:t>
        <w:br/>
        <w:t xml:space="preserve">Assessment in the specific case ................................................................................... 53  </w:t>
        <w:br/>
        <w:t xml:space="preserve">3. Effects related to access to operating infrastructures ......................................... 53  </w:t>
        <w:br/>
        <w:t xml:space="preserve">Arguments of the notifying party ................................................................................. 53  </w:t>
        <w:br/>
        <w:t xml:space="preserve">Assessment in the specific case ................................................................................... 53  </w:t>
        <w:br/>
        <w:t xml:space="preserve">4. Effects related to the level of fees ........................................................................... 54  </w:t>
        <w:br/>
        <w:t xml:space="preserve">5. Effects related to the level of excess fees charged by doctors ......................... 55  </w:t>
        <w:br/>
        <w:t xml:space="preserve">6. Effects related to patient addressing ..................................................................... 56  </w:t>
        <w:br/>
        <w:t>D. Analysis of the effects of the operation on the markets for comfort aesthetic</w:t>
        <w:br/>
        <w:t xml:space="preserve">surgery ................................................................................................................................. 57  </w:t>
        <w:br/>
        <w:t>E. Analysis of the effects of the operation on the markets for follow-up care and</w:t>
        <w:br/>
        <w:t xml:space="preserve">rehabilitation ........................................................................................................................ 57  </w:t>
        <w:br/>
        <w:t xml:space="preserve">a) At the regional level ............................................................................................... 58  </w:t>
        <w:br/>
        <w:t xml:space="preserve">b) At the departmental and local levels ................................................................... 58  </w:t>
        <w:br/>
        <w:t xml:space="preserve">F. Analysis of the risk of creating or strengthening a purchasing power ........... 60  </w:t>
        <w:br/>
        <w:t xml:space="preserve">IV. CONTRIBUTION TO ECONOMIC PROGRESS ............................................................... 61  </w:t>
        <w:br/>
        <w:t xml:space="preserve">A. Arguments of the notifying party ............................................................................. 62  </w:t>
        <w:br/>
        <w:t xml:space="preserve">B. Assessment in the specific case ................................................................................ 63  </w:t>
        <w:br/>
        <w:t xml:space="preserve">V. COMMITMENTS ................................................................................................................ 65  </w:t>
        <w:br/>
        <w:t>A. The proposed commitments ...................................................................................... 65</w:t>
      </w:r>
    </w:p>
    <w:p>
      <w:r>
        <w:rPr>
          <w:b/>
        </w:rPr>
        <w:t>[Pages 7–9]</w:t>
      </w:r>
    </w:p>
    <w:p>
      <w:r>
        <w:t xml:space="preserve">1. Commitments related to the reorganization of the healthcare offer of the Nîmes clinics of the parties ......................................................................................................................... 65  </w:t>
        <w:br/>
        <w:t xml:space="preserve">2. Commitments related to additional services .................................................................. 66  </w:t>
        <w:br/>
        <w:t xml:space="preserve">3. Commitments related to contracts concluded with liberal practitioners ...................... 67  </w:t>
        <w:br/>
        <w:t xml:space="preserve">4. Control of a representative over the execution of commitments .................................. 67  </w:t>
        <w:br/>
        <w:t xml:space="preserve">B. Assessment of the proposed commitments .................................................................. 68  </w:t>
        <w:br/>
        <w:t xml:space="preserve">1. On the objective of the remedies .................................................................................. 68  </w:t>
        <w:br/>
        <w:t xml:space="preserve">2. On the adequacy of the proposed measures .................................................................. 68  </w:t>
        <w:br/>
        <w:t xml:space="preserve">a) On the adequacy of the type of remedy proposed by the notifying party ................. 68  </w:t>
        <w:br/>
        <w:t xml:space="preserve">b) On the adequacy of each commitment to address the identified competition issues .................................................................................................................. 69  </w:t>
        <w:br/>
        <w:t>c) Conclusion .................................................................................................................... 73</w:t>
      </w:r>
    </w:p>
    <w:p>
      <w:r>
        <w:t xml:space="preserve">I. The companies concerned and the operation  </w:t>
        <w:br/>
        <w:t xml:space="preserve">A. THE COMPANIES CONCERNED  </w:t>
        <w:br/>
        <w:t xml:space="preserve">1. Elsan SAS (hereinafter, "Elsan"), a company under French law, is controlled by Elsan Holding SAS, which heads the Elsan group. Since 2014, Elsan Holding SAS has been exclusively controlled by CVC Capital Partners SICAV FIS SA (hereinafter, "CVC"), a management company of the CVC group, which is not subject to any control, within the meaning of competition law. The CVC group holds numerous companies active in various sectors in Europe, the United States, and the Asia-Pacific region.  </w:t>
        <w:br/>
        <w:t xml:space="preserve">2. Elsan operates 120 healthcare establishments located in France, which primarily offer services in medicine, surgery, and obstetrics, follow-up care and rehabilitation, as well as, to a lesser extent, psychiatric care services, home hospitalization, and comfort aesthetic surgery. In the Gard department (30), Elsan operates three establishments located in the city of Nîmes: the Kennedy Clinic and the Valdegour Clinic, which together constitute the Kenval Polyclinic, as well as the Gard Cancer Institute, co-controlled with the university hospital center (hereinafter, "CHU") of Nîmes.  </w:t>
        <w:br/>
        <w:t xml:space="preserve">3. Hexagone Santé Méditerranée SAS (hereinafter, "HSM" or "the target"), a company under French law, is a group of three healthcare establishments present in the Gard department: the Nouvelle Clinique Bonnefon (hereinafter, "Bonnefon Clinic" or "NCB") located in Alès, the Nouvelles Cliniques Nîmoises (formerly Nouvel Hôpital Privé les Franciscaines and hereinafter, "Hôpital Privé les Franciscaines" or "HPF") and the Polyclinique Grand Sud (hereinafter "PGS") both located in Nîmes. These establishments (hereinafter, collectively, "the targets") primarily offer services in medicine, surgery, and obstetrics and, more accessibly, comfort aesthetic surgery services. The SCI Bonnefon-Carnot owns the premises of the Bonnefon Clinic. Prior to the operation, HSM and the SCI Bonnefon-Carnot are controlled by Hexagone Santé Participations and ultimately by Dr. André Attia.  </w:t>
        <w:br/>
        <w:t xml:space="preserve">4. The map below identifies the clinics concerned by the operation:  </w:t>
        <w:br/>
        <w:t xml:space="preserve">2 Only the companies Recordati, Theramex, and Sebia, subsidiaries of CVC, are active in upstream, downstream, or related markets to those in which the target is present. The activities of these subsidiaries will not be further developed as no anti-competitive effects resulting from the operation are likely to be identified. Firstly, by decision COMP/M.9044 of December 4, 2018, the European Commission excluded any vertical effect related to the exclusive control of Recordati by CVC. The notifying party indicated that all considerations taken into account by the European Commission in this decision remain applicable. Secondly, Theramex, active in the pharmaceutical sector, particularly in products for women's health, does not sell products directly to healthcare establishments, which allows for the exclusion of any effect related to the operation in this market (see, in this regard, decision COMP/M.8675 of December 20, 2017, CVC/Teva’s Women Health Business). Finally, Sebia is active in the in vitro diagnostic analysis market and holds a market share of less than 2%, regardless of the segmentation adopted, which allows for the exclusion of any effect related to the operation in this market.  </w:t>
        <w:br/>
        <w:t xml:space="preserve">3 Excluding radiotherapy, medical imaging, and entities providing home hospitalization services.  </w:t>
        <w:br/>
        <w:t>4 Source: Google Maps.</w:t>
      </w:r>
    </w:p>
    <w:p>
      <w:r>
        <w:t xml:space="preserve">Reading note: (i) in blue, the Elsan establishment and (ii) in red, the HSM establishments.  </w:t>
        <w:br/>
        <w:t xml:space="preserve">B. THE OPERATION  </w:t>
        <w:br/>
        <w:t xml:space="preserve">5. Under a transfer agreement dated July 3, 2019, the proposed operation consists of the acquisition by Elsan of 100% of the capital and voting rights of HSM and the SCI Bonnefon-Carnot.  </w:t>
        <w:br/>
        <w:t xml:space="preserve">6. Insofar as it results in the exclusive control of HSM and the SCI Bonnefon-Carnot by Elsan, the notified operation constitutes a concentration within the meaning of Article L. 430-1 of the Commercial Code.  </w:t>
        <w:br/>
        <w:t>7. The companies concerned together achieve a total worldwide turnover excluding taxes of more than €150 million (Elsan: [&gt; €150 million] for the fiscal year ending December 31, 2018; target: [&lt; €150 million] for the same fiscal year). Each of these companies has achieved a turnover in France exceeding €50 million (Elsan: [&gt; €50 million] for the fiscal year ending December 31, 2018; target: [&gt; €50 million] for the same fiscal year).</w:t>
      </w:r>
    </w:p>
    <w:p>
      <w:r>
        <w:rPr>
          <w:b/>
        </w:rPr>
        <w:t>[Pages 10–12]</w:t>
      </w:r>
    </w:p>
    <w:p>
      <w:r>
        <w:t>millions] for the same fiscal year). Given these revenues,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II. Delimitation of Relevant Markets</w:t>
      </w:r>
    </w:p>
    <w:p>
      <w:r>
        <w:t>8. The parties are simultaneously active in the markets for the provision of diagnostics and hospital care (A), the provision of necessary infrastructure to liberal doctors for the exercise of their activity (B), as well as cosmetic surgery known as comfort surgery (C).</w:t>
      </w:r>
    </w:p>
    <w:p>
      <w:r>
        <w:t>9. Elsan is also active in the market for follow-up care and rehabilitation, vertically linked to the markets for the provision of diagnostics and hospital care (D).</w:t>
      </w:r>
    </w:p>
    <w:p>
      <w:r>
        <w:t>A. MARKETS FOR THE PROVISION OF DIAGNOSTICS AND HOSPITAL CARE</w:t>
      </w:r>
    </w:p>
    <w:p>
      <w:r>
        <w:t>1. DELIMITATION OF SERVICE MARKETS</w:t>
      </w:r>
    </w:p>
    <w:p>
      <w:r>
        <w:t>a) Reminder of Previous Decision-Making Practice</w:t>
      </w:r>
    </w:p>
    <w:p>
      <w:r>
        <w:t>10. According to the current decision-making practice of the competition authorities, the provision of diagnostics and hospital care is not distinguished in France based on whether it comes from private or public establishments. Indeed, the generalization to all public and private establishments of the funding method constituted by activity-based pricing (known as "T2A"), on the one hand, and patients' recourse to complementary insurance, on the other hand, tends to increase patients' freedom of choice regarding the establishment in which they wish to be treated. Furthermore, whether public or private, hospital establishments are, in principle, intended to welcome all patients, without economic or social consideration. Finally, all hospital establishments are subject to a common legal framework that defines the conditions for exercising their activity. This is regulated at the regional level by the regional health agencies (hereinafter, "ARS"), with which health establishments may enter into contracts for objectives and means, and at the national level by the High Authority of Health (hereinafter, "HAS"), which notably implements a certification system for health establishments.</w:t>
      </w:r>
    </w:p>
    <w:p>
      <w:r>
        <w:t>5 This is not the case in all Member States. Thus, the European Commission identified a market for private hospital care in the United Kingdom (see European Commission decisions COMP/M.4367 of March 16, 2007 – APW/APSA/Nordic Capital/Capio and COMP/M.4788 of August 21, 2007 – Rozier/BHS).</w:t>
      </w:r>
    </w:p>
    <w:p>
      <w:r>
        <w:t>6 See, for example, the decisions of the Competition Authority No. 18-DCC-162 of October 15, 2018, concerning the exclusive control of the Capio group by Ramsay Générale de Santé, No. 17-DCC-95 of June 23, 2017, concerning the exclusive control of the MédiPôle Partenaires group by the Elsan group, No. 15-DCC-146 of October 26, 2015, concerning the exclusive control of Vitalia by Vedici Holding (CVC Capital Partners), the letters from the Minister responsible for the economy C2007-91 to the board of the company Vitalia Développement 2, concerning a concentration in the sector of the provision of diagnostics and care in health establishments, C2007-80 of July 24, 2007, to the board of the company Vitalia Développement 1, concerning a concentration in the sector of care establishments in France, C2006-105 to the boards of the company Capio santé SA, concerning a concentration in the sector of the production of diagnostics and care in health establishments of October 26, 2006, and the decisions of the European Commission COMP/M.7725 of August 28, 2015 – Vedici/Vitalia, COMP/M.7221 of April 24, 2014 – Bridgepoint Capital/Medipartenaires, and COMP/M.5805 of May 21, 2010 – 3i/Védici Groupe.</w:t>
      </w:r>
    </w:p>
    <w:p>
      <w:r>
        <w:t>11. This market is also segmented by type of activities to account for the high specialization of practitioners and hospital services, as well as the necessity for a hospital to obtain specific authorizations from the ARS for the practice of certain medical or surgical specialties.</w:t>
      </w:r>
    </w:p>
    <w:p>
      <w:r>
        <w:t>12. Decision-making practice has thus considered a segmentation by "specialized activity groups" (hereinafter, "GAS"), corresponding to care activities defined by the public health code and whose practice is subject to authorization: medicine, surgery, gynecology-obstetrics, neonatology, psychiatry, follow-up care and rehabilitation (hereinafter, "SSR"), long-term care, oncology, diagnostic activities, emergencies, and resuscitation.</w:t>
      </w:r>
    </w:p>
    <w:p>
      <w:r>
        <w:t>13. A narrower segmentation of the markets for the provision of diagnostics and hospital care by "major diagnostic category" (hereinafter, "CMD") has also been considered based on the classification of acts used by the Technical Agency for Information on Hospitalization (hereinafter, "Atih") within the framework of the medicalization program of information systems (hereinafter, "PMSI"). This classification consists of grouping the activity of providing diagnostics and hospital care into several CMDs, which most often correspond to care concerning an organ or part of the body. The Authority has considered that this segmentation allows for the distinction of all medical acts performed within hospital establishments according to criteria that are both medical, functional (i.e., taking into account the parts of the body treated), and economic.</w:t>
      </w:r>
    </w:p>
    <w:p>
      <w:r>
        <w:t>14. Finally, a sub-segmentation of each CMD based on the presence or absence of a surgical act has also been considered. This sub-segmentation allows for an understanding of the differentiation between public and private establishments, due to the greater specialization of private establishments in surgical activity.</w:t>
      </w:r>
    </w:p>
    <w:p>
      <w:r>
        <w:t>15. The competition authorities have also questioned the existence of distinct markets, on the one hand, for home hospitalization and, on the other hand, for the provision of dialysis care.</w:t>
      </w:r>
    </w:p>
    <w:p>
      <w:r>
        <w:t>b) Arguments of the Notifying Party</w:t>
      </w:r>
    </w:p>
    <w:p>
      <w:r>
        <w:t>16. Elsan considers that the segmentation of the markets for the provision of diagnostics and hospital care by GAS is more relevant than a segmentation by CMD. Elsan reports the existence of a certain substitutability of the offer that may exist between several CMDs at the establishment level as long as it has the authorization related to the acts constituting said CMDs. Moreover, Elsan emphasizes that a segmentation of the markets by CMD does not correspond to the reality of the administrative or operational organization of health establishments.</w:t>
      </w:r>
    </w:p>
    <w:p>
      <w:r>
        <w:t>17. Furthermore, Elsan considers that segmentation by CMD is inadequate to apprehend the effects related to the pricing of hotel services and the effects on the quality and diversity of services, since the conditions of the offer for these services are not determined based on the relevant CMD, but rather at the level of the GAS (medicine and surgery on the one hand and obstetrics on the other).</w:t>
      </w:r>
    </w:p>
    <w:p>
      <w:r>
        <w:t>18. Finally, Elsan points out that adopting a finer segmentation than the GAS, namely segmentation by CMD, especially when further sub-segmented based on the presence or absence of a surgical act, would risk linking the emergence of a competition problem to the market share it holds on a CMD that, if it represents a limited volume of acts, is not likely to influence the general behavior of the operator in the market for the provision of diagnostics and hospital care.</w:t>
      </w:r>
    </w:p>
    <w:p>
      <w:r>
        <w:t>19. During the investigation, and at the request of the investigation services, Elsan nevertheless proposed a segmentation based on the grouping of "planning groups" (hereinafter, "GP"), as defined by Atih. This proposal will be developed below.</w:t>
      </w:r>
    </w:p>
    <w:p>
      <w:r>
        <w:t>20. Regarding a possible segmentation between outpatient and inpatient interventions, Elsan considers that this is not relevant as these two modes of care are largely substitutable. Elsan emphasizes that they require the same medical equipment and are performed by the same doctors. Regarding pricing, the notifying party notes that, in the vast majority of cases, an act performed on an outpatient basis is priced at the same level as the same act treated in full hospitalization.</w:t>
      </w:r>
    </w:p>
    <w:p>
      <w:r>
        <w:t>c) Assessment in the Specific Case</w:t>
      </w:r>
    </w:p>
    <w:p>
      <w:r>
        <w:t>21. As a preliminary point, the Authority considers that there is no need to call into question the decision-making practice that does not distinguish, within the market for the provision of diagnostics and hospital care, based on the public or private nature of the establishments concerned, as has been largely confirmed by the results of the market test.</w:t>
      </w:r>
    </w:p>
    <w:p>
      <w:r>
        <w:t>22. Following the in-depth analysis of the market conducted by the Authority and considering the responses provided in the market test, it is appropriate to segment the market based on the authorizations listed in the public health code and to complement the examination with a structured analysis around the planning groups defined by Atih, in order to better reflect the structuring of the offer of health establishments.</w:t>
      </w:r>
    </w:p>
    <w:p>
      <w:r>
        <w:t>(i) Segmentation Based on Authorizations</w:t>
      </w:r>
    </w:p>
    <w:p>
      <w:r>
        <w:t>23. First of all, the provision of diagnostics and hospital care is subject to a strongly regulated framework: health establishments must hold authorizations granted by the ARS to be able to exercise the care activities listed in Article R. 6122-25 of the public health code. The existence of an authorization system is likely to structure, at least in part, the offer of health establishments. Indeed, the number of authorizations granted for a specific care activity may be limited. The ARS of Occitanie indicates in this regard that:</w:t>
      </w:r>
    </w:p>
    <w:p>
      <w:r>
        <w:rPr>
          <w:b/>
        </w:rPr>
        <w:t>[Pages 13–15]</w:t>
      </w:r>
    </w:p>
    <w:p>
      <w:r>
        <w:t xml:space="preserve">“[i]n a planning logic, the ARS analyzes the health needs of a territory and translates them into a regional scheme from which a certain number of formal authorizations arise after the decision of the Director General of the ARS.” Consequently, authorizations constitute significant barriers to entry for certain healthcare activities. These barriers to entry are particularly high when authorizations are granted to a limited number of actors at the level of the health territory, as is the case with cardiac surgery or neurosurgery.  </w:t>
        <w:br/>
        <w:t xml:space="preserve">24. Given this strong organizational constraint, the Authority considers that the competitive analysis must take into account the authorization system and that it is not possible to disregard the segmentation by authorized healthcare activity.  </w:t>
        <w:br/>
        <w:t xml:space="preserve">25. However, as highlighted by the respondents to the market test, a segmentation by authorization does not allow for the analysis of the markets for diagnostic and hospital care offerings with a sufficiently fine level of granularity. Indeed, while some authorizations concern narrow fields, such as neurosurgery or the treatment of severe burns, others cover a very broad scope. This is the case for surgery, medicine, and, to a lesser extent, the authorization for “gynecology-obstetrics, neonatology, neonatal resuscitation.”  </w:t>
        <w:br/>
        <w:t xml:space="preserve">26. Consequently, beyond an initial level of segmentation based on Article R. 6122-25 of the public health code, it is necessary to identify complementary segmentation criteria, particularly for the broader segments (medicine, surgery, and gynecology-obstetrics, neonatology, neonatal resuscitation) in order to take into account the specific needs pertaining to certain segments of the market for diagnostic and hospital care offerings, particularly in terms of equipment and the qualifications of healthcare professionals.  </w:t>
        <w:br/>
        <w:t xml:space="preserve">(ii) Segmentation by grouping planning groups  </w:t>
        <w:br/>
        <w:t xml:space="preserve">27. The elements in the file highlight the limitations of a segmentation by CMD to assess the functioning of the markets for diagnostic and hospital care offerings. It emerges particularly from the responses to the market tests that, for the majority of operators surveyed, this segmentation by CMD does not reflect the organization of healthcare establishments and leads to grouping within the same segment acts belonging to well-distinct specialties.  </w:t>
        <w:br/>
        <w:t xml:space="preserve">28. The Atih has developed, as part of its mission related to the collection of information on the activity of healthcare establishments, a four-level nested nomenclature based on homogeneous patient groups (hereinafter “GHM”). These constitute a medico-economic classification system for hospitalizations in medicine, surgery, obstetrics, and dentistry. This nomenclature excludes follow-up and rehabilitation care activities, long-term care, psychiatry, and home hospitalization. It is constructed on four levels: (i) homogeneous patient groups (2588 “GHM”), (ii) activity groups (217 “GA”), (iii) planning groups (83 “GP”), and (iv) activity domains (27 “DA”).  </w:t>
        <w:br/>
        <w:t xml:space="preserve">29. Activity domains constitute groups similar to CMD and include broad groupings (“conditions of the nervous system,” for example) mixing medicine and surgery. This level of aggregation thus presents the same limitations as those existing for CMD. Planning groups, on the other hand, constitute a more relevant segmentation, as they allow for the identification, for each group, of its affiliation to surgery, medicine, or obstetrics. Furthermore, the granularity of planning groups makes it possible to identify and isolate the segments for which activity authorizations are structuring (such as, for example, neurosurgery). Planning groups also allow for consideration of the logic of authorizations and medical and surgical specialization, as GP most often distinguish between surgical acts on one hand, and non-surgical acts on the other.  </w:t>
        <w:br/>
        <w:t xml:space="preserve">30. In order to best reflect the organization of the care offerings of establishments, the Authority considers it relevant to group planning groups into categories within which a certain substitutability of the offering can be observed. In this regard, it emerges from the various elements in the file, particularly the groupings of GP proposed by Elsan and the responses to the market test on this point, that the following groupings of GP are relevant:  </w:t>
        <w:br/>
        <w:t xml:space="preserve">• digestive system including major digestive surgery (esophagus, stomach, small intestine, colon, rectum), hepatobiliary and pancreatic surgery, other visceral surgery (spleen, small intestine, colon), proctology, hernia treatment, digestive and biliary endoscopies with or without anesthesia, hepatogastroenterology (medical activities) and hepatogastroenterology, without surgical act, with anesthesia (interventional activities);  </w:t>
        <w:br/>
        <w:t xml:space="preserve">• locomotor system including arthroscopies, osteo-articular biopsies, major surgery of the locomotor system (hip, femur, knee, shoulder), other surgeries of the locomotor system and amputations, traumatology with non-surgical classifying act or anesthesia and traumatology and removal of material from the locomotor system;  </w:t>
        <w:br/>
        <w:t xml:space="preserve">• rheumatology;  </w:t>
        <w:br/>
        <w:t xml:space="preserve">• urinary system including genitourinary conditions with non-surgical classifying act and endoscopies, medical acts related to the male genital system, surgery of the male genital system, urological surgery, and medical urology (excluding Sessions);  </w:t>
        <w:br/>
        <w:t xml:space="preserve">• cardiovascular including cardiovascular conditions with non-surgical classifying act, or anesthesia, cardiovascular conditions (interventional acts), cardiovascular conditions (medical acts), diagnostic and interventional vascular catheterizations, and cardiac stimulators and defibrillators;  </w:t>
        <w:br/>
        <w:t xml:space="preserve">• aesthetic and comfort surgery (this grouping includes only the groups of aesthetic and comfort surgery that are reimbursed by health insurance);  </w:t>
        <w:br/>
        <w:t xml:space="preserve">• gynecology including breast surgery, gynecological surgery, gynecology, senology (excluding obstetrics);  </w:t>
        <w:br/>
        <w:t xml:space="preserve">• abortion;  </w:t>
        <w:br/>
        <w:t xml:space="preserve">• hematology including surgery for conditions of hematopoietic organs, lymphomas, leukemias, tumors of imprecise or diffuse location, and immune diseases, blood, hematopoietic organs, tumors of imprecise or diffuse location;  </w:t>
        <w:br/>
        <w:t xml:space="preserve">• dialysis including dialysis in session and out of session as well as apheresis (this last GP may be included in hematology);  </w:t>
        <w:br/>
        <w:t xml:space="preserve">• neurosurgery including spine surgery and neurosurgery, neurostimulators, and concussions, head traumas;  </w:t>
        <w:br/>
        <w:t xml:space="preserve">• neurology including medical neurology and medical neurology with non-surgical classifying act, or anesthesia (interventional techniques);  </w:t>
        <w:br/>
        <w:t xml:space="preserve">• obstetrics including vaginal deliveries, cesarean sections, and other acts related to obstetrics;  </w:t>
        <w:br/>
        <w:t xml:space="preserve">• ophthalmology including ophthalmic surgery and corneal transplant and ophthalmology;  </w:t>
        <w:br/>
        <w:t xml:space="preserve">• newborns and perinatal period including medical conditions of newborns, premature infants, and the perinatal period, surgery of newborns, premature infants, and the perinatal period, and stillbirths, deaths, and early transfers of newborns;  </w:t>
        <w:br/>
        <w:t xml:space="preserve">• psychiatry;  </w:t>
        <w:br/>
        <w:t xml:space="preserve">• hyperbaric oxygen therapy, in sessions;  </w:t>
        <w:br/>
        <w:t xml:space="preserve">• chemotherapy including chemotherapy (excluding sessions), chemotherapy for tumors, and chemotherapy for non-tumor conditions;  </w:t>
        <w:br/>
        <w:t xml:space="preserve">• radiotherapy including radiotherapy and radiotherapy out of session;  </w:t>
        <w:br/>
        <w:t xml:space="preserve">• thoracic-vascular surgery including major surgery on the thorax, the respiratory system, interventions under thoracoscopy, vascular surgery, and the establishment of vascular access;  </w:t>
        <w:br/>
        <w:t xml:space="preserve">• cardiovascular surgery including cardiothoracic surgery and aortocoronary bypasses;  </w:t>
        <w:br/>
        <w:t xml:space="preserve">• pulmonology including bronchial endoscopies, with or without anesthesia, nocturnal explorations, stays of less than 2 days, and pulmonology;  </w:t>
        <w:br/>
        <w:t xml:space="preserve">• endocrinology including the planning group Diabetes, metabolic diseases, endocrinology (excluding complications);  </w:t>
        <w:br/>
        <w:t xml:space="preserve">• inter-specialty surgery including inter-specialty surgery and wound debridement, skin grafts, and subcutaneous tissue;  </w:t>
        <w:br/>
        <w:t xml:space="preserve">• inter-specialty medicine including conditions and traumas of the skin and frostbite, other stays without act, with anesthesia, on an outpatient basis (myeloproliferative conditions, skin, breast...), chronic pain, with block or infiltration, on an outpatient basis, pain treatment and palliative care, treatment of harmful effects (alcohol, toxicology, allergies), the GP “Fever, Infection, Septicemia, HIV,” inter-specialty medicine, (other symptoms or medical reasons), therapeutic follow-up of known conditions (allergology, rehabilitation, convalescence), traumas, allergies, and poisonings without surgical act, with anesthesia, on an outpatient basis, and transfusions (this last GP may however constitute a separate market);  </w:t>
        <w:br/>
        <w:t xml:space="preserve">• rare specialties including burns (medical acts), burns without surgical act, with anesthesia, on an outpatient basis (interventional acts), surgery for burns, bone marrow transplants, auto and allogeneic stem cell transplants, and severe and multiple traumas (two GP);  </w:t>
        <w:br/>
        <w:t xml:space="preserve">• organ transplantation (excluding bone marrow and corneal transplants);  </w:t>
        <w:br/>
        <w:t>• ENT including the GP ENT Stomato surgery – major interventions on the head and neck, the GP ENT Stomato surgery – other interventions on the head and neck, and the GP “Thyroid, parathyroid, thyroglossal tract surgery, endocrinology”; and,</w:t>
      </w:r>
    </w:p>
    <w:p>
      <w:r>
        <w:rPr>
          <w:b/>
        </w:rPr>
        <w:t>[Pages 16–18]</w:t>
      </w:r>
    </w:p>
    <w:p>
      <w:r>
        <w:t xml:space="preserve">• Stomatology including the ENT-stomatology GP with non-operative classifying acts and endoscopy, the ENT Stomatology GP, and the ENT Stomatology surgery GP – excluding major interventions on the head and neck and other interventions on the head and neck.  </w:t>
        <w:br/>
        <w:t xml:space="preserve">31. According to Elsan, the "ENT" and "stomatology" groupings should constitute a single segment while the GP "rheumatology" should be grouped with "musculoskeletal system." However, this position has not been confirmed by the instruction, particularly by the responses to the market test. In any case, such groupings do not modify the competitive analysis of the effects of the operation, and the question of their relevance can be left open.  </w:t>
        <w:br/>
        <w:t xml:space="preserve">32. The Authority finally notes that a specific market for emergency services could be considered. However, in this case, the operation does not lead to any overlap in this activity as only PGS has an emergency service. The question of this segmentation can therefore also be left open.  </w:t>
        <w:br/>
        <w:t xml:space="preserve">(iii) Existence of a distinct segmentation related to outpatient care  </w:t>
        <w:br/>
        <w:t xml:space="preserve">33. Outpatient care is distinguished from full hospitalization by a specific pathway for the patient and an adapted organization of the establishment. There are also eligibility criteria related to the acts and patients (health status, place of residence, consent, etc.).  </w:t>
        <w:br/>
        <w:t xml:space="preserve">34. However, the surgical act itself is identical for these two modes of care and does not require different materials or practitioners. According to the DGOS, "there is strong substitutability in surgery [between outpatient care and full hospitalization]. The treatment of patients on an outpatient basis is encouraged by the authorities." The DGOS adds: "[m]ore and more acts are eligible for outpatient care provided that the establishment has an adapted organization and is vigilant about the eligibility criteria. However, it is important to note that the surgical act is identical in outpatient surgery and surgery with full hospitalization."  </w:t>
        <w:br/>
        <w:t xml:space="preserve">35. Furthermore, outpatient care tends to become generalized in healthcare establishments, both public and private. The DGOS notes in this regard that "the practice of outpatient care has become predominant in France for several years. A target of 70% outpatient surgery rate is set for 2022."  </w:t>
        <w:br/>
        <w:t xml:space="preserve">36. The generalization of outpatient practice implies that it does not constitute a differentiating element in the care offerings of healthcare establishments, unlike, for example, the specialties practiced in these establishments. It tends to demonstrate that the organization that a healthcare establishment must adopt in order to offer this type of care does not constitute a barrier to entry. The Authority thus concludes to a substitutability from the supply side between an act performed on an outpatient basis and an act performed in full hospitalization, insofar as they are identical for a given pathology.  </w:t>
        <w:br/>
        <w:t xml:space="preserve">37. Consequently, a segmentation of the markets for the offering of diagnostics and hospital care between outpatient care and full hospitalization care is not relevant.  </w:t>
        <w:br/>
        <w:t xml:space="preserve">15 The Kennedy clinic houses an unscheduled medical reception service. However, this activity is entirely managed by liberal practitioners who provide consultation services and is only hosted by the Kennedy clinic, so this service does not fall within the scope of the analysis developed below.  </w:t>
        <w:br/>
        <w:t xml:space="preserve">16  </w:t>
        <w:br/>
        <w:t xml:space="preserve">d) Conclusion on the definition of service markets  </w:t>
        <w:br/>
        <w:t xml:space="preserve">38. Based on the elements developed above, the Authority considers that the market for the offering of diagnostics and hospital care should be segmented, firstly, on the basis of the activities subject to authorizations listed in Article R. 6122-25 of the Public Health Code. This first broad segmentation is necessary but not sufficient and must be complemented, secondly, by a finer segmentation corresponding to the 29 groupings of planning groups set out in paragraph 30.  </w:t>
        <w:br/>
        <w:t xml:space="preserve">2. DELIMITATION OF GEOGRAPHIC MARKETS  </w:t>
        <w:br/>
        <w:t xml:space="preserve">39. The European Commission considers that the markets for the offering of diagnostics and hospital care can be of a local dimension, corresponding to areas accessible within thirty minutes by car.  </w:t>
        <w:br/>
        <w:t xml:space="preserve">40. In its decision-making practice, the Competition Authority, taking into account the regulatory instruments used by the ARS, has considered that the markets for the offering of diagnostics and hospital care can be of a local, departmental, or regional dimension. This perimeter is notably dependent on the specialty concerned. No element in the file calls this approach into question.  </w:t>
        <w:br/>
        <w:t xml:space="preserve">41. Regarding the definition of local areas, the guidelines of the Competition Authority relating to the control of concentrations (hereinafter, "the guidelines") mention the possibility of referring to "the actual behavior of consumers in a given area through information collected by points of sale on the location of their customers" (paragraph 366). In this case, the notifying party argued that the PMSI data collected by the Atih allowed for precise knowledge of the origin of patients from the establishments of the parties, through PMSI geographic codes that largely cover postal codes; these data are therefore adequate for assessing the geographical delimitation of local catchment areas.  </w:t>
        <w:br/>
        <w:t xml:space="preserve">42. The guidelines of the Authority add in the same paragraph that "the actual catchment area of a point of sale can thus be assimilated to that which groups consumers representing a certain percentage of the turnover of that point of sale, or failing that, a certain percentage of all customers of that point of sale. The application of this 'actual footprint' method allows for a precise snapshot of the customers on whom the store exerts an attraction." The Authority thus relies in its practice on actual footprints that consist of aggregating the geographical areas of residence of the patients closest to the establishment studied, here the specific PMSI geographic codes, until all the areas taken into account represent 80% of the patients of the establishment.  </w:t>
        <w:br/>
        <w:t xml:space="preserve">43. The notifying party proposed an alternative method which it called "actual footprint by isochrone," as opposed to the traditional method it referred to as actual footprints "by collection." This alternative method corresponds to an isochrone area around the establishment studied, whose radius, in travel time, corresponds to the duration of the journey between the central establishment of the area and the center of the last PMSI code included in the actual footprint by collection.  </w:t>
        <w:br/>
        <w:t xml:space="preserve">44. This alternative method has the advantage, according to Elsan, of integrating into the catchment area any gaps in the actual footprint by collection, that is to say, PMSI codes relatively close to the establishment studied but in which no patients from the establishment reside. Such an absence of patients in an area can, in some cases, be explained by the presence of a competing establishment, and it would be, according to Elsan, paradoxical not to include this geographical area in the chosen catchment area, as this could lead to ignoring the competitive pressure exerted by this competitor.  </w:t>
        <w:br/>
        <w:t xml:space="preserve">45. However, the alleged advantages of this alternative method do not materialize in this case.  </w:t>
        <w:br/>
        <w:t xml:space="preserve">46. On the one hand, the notifying party indicated in a response to a questionnaire from the Authority that "in this case, the establishments studied have patients in almost all the geographic codes located near them," which implies that there are few or no gaps in the actual footprints by collection of the establishments concerned by the operation.  </w:t>
        <w:br/>
        <w:t xml:space="preserve">47. On the other hand, the question of identifying competing establishments to those of the parties is resolved by the method of calculating market shares proposed by the notifying party, known as the "patients" method. Indeed, this method, which will be explained below, constructs market shares based on the actual behavior of patients located in the chosen catchment area. It identifies as competitors all establishments that are actually frequented, to a non-marginal extent, by patients residing in the chosen catchment area, and allows for a relatively fine analysis of the competitive pressure that these competing establishments can exert since each is only taken into account to the extent of the proportion of patients residing in the recruitment area of the establishment studied who actually go to the competing establishment.  </w:t>
        <w:br/>
        <w:t xml:space="preserve">48. Beyond that, and more fundamentally, the actual footprint by isochrone method proposed by the notifying party is not appropriate for the analysis of a concentration operation. Indeed, the purpose of such an analysis is to study the competitive constraint that the parties represent for each other before the operation, this constraint being likely to disappear after its realization. Such competitive constraint materializes by the fact that, if one party to the operation degrades its offer, a fraction of the patients who would have approached this party without the degradation of the offer will decide not to go to this party's establishment and will instead choose the other party. The share of patients lost by the establishment that has degraded its offer but who, thanks to the operation, will still remain within the new entity by going to the other party, is the diversion ratio between the parties. The greater it is, the greater the risk of unilateral effect related to the operation.  </w:t>
        <w:br/>
        <w:t xml:space="preserve">49. However, the measurement of diversion ratios must be carried out with reference to the equilibrium existing before the operation, since it is a matter of studying the incentive related to the operation to degrade the offers of the parties. The analysis must therefore refer to the actual patient base of the parties before the operation.  </w:t>
        <w:br/>
        <w:t>50. To estimate the diversion ratios, a first approach is to refer to the market shares of the parties. However, the market shares determined on an actual footprint by isochrone area do not allow for a proper understanding of the diversion ratios, because such an actual footprint by isochrone includes geographical areas in which the parties have few or no patients before the operation. Thus, the patients from these areas weigh little, before...</w:t>
      </w:r>
    </w:p>
    <w:p>
      <w:r>
        <w:rPr>
          <w:b/>
        </w:rPr>
        <w:t>[Pages 19–21]</w:t>
      </w:r>
    </w:p>
    <w:p>
      <w:r>
        <w:t xml:space="preserve">the operation, in terms of the diversion ratios between the parties. But if these areas represent, overall (and not for the parties), many patients, their impact on the market shares calculated based on the actual footprint by isochrone can be significant. Such a situation calls into question the relevance of the market shares determined based on the actual footprints by isochrone as an approximation of the diversion ratios between the parties.  </w:t>
        <w:br/>
        <w:t xml:space="preserve">51. Conversely, the market shares determined with the actual footprints by collection do not present this difficulty, since such actual footprints only include areas of residence of patients significantly contributing to the activity of the parties, except in specific cases.  </w:t>
        <w:br/>
        <w:t xml:space="preserve">52. In conclusion, the alleged advantages of the method proposed by the notifying party do not materialize in this case. This method also renders the market shares inadequate as an approximation of the diversion ratios between the parties, an important parameter in the analysis of a concentration operation, given the proposed method of calculating market shares, which relies on the choices of establishments made by patients residing in the catchment areas. Thus, the catchment areas retained for the purposes of local analyses will be the actual footprints by collection.  </w:t>
        <w:br/>
        <w:t xml:space="preserve">B. THE MARKET FOR PROVIDING PRIVATE PRACTITIONERS WITH THE NECESSARY INFRASTRUCTURES FOR THE EXERCISE OF THEIR ACTIVITY  </w:t>
        <w:br/>
        <w:t xml:space="preserve">1. MARKET DEFINITION OF SERVICES  </w:t>
        <w:br/>
        <w:t xml:space="preserve">53. While public or private healthcare establishments offer a substitutable service from the patient's perspective, it appears that their status has a significant influence on the conditions under which physicians practice.  </w:t>
        <w:br/>
        <w:t xml:space="preserve">54. The relationships between physicians and public establishments largely fall under the framework of the labor market in the public sector. In contrast, regarding the practice of medical activity in a liberal framework, healthcare establishments provide physicians who wish to practice under this regime with the necessary infrastructures to carry out their care activities, in exchange for remuneration. It is necessary to determine whether this relationship between the establishment and the practitioner is likely to constitute a market.  </w:t>
        <w:br/>
        <w:t xml:space="preserve">Arguments of the notifying party  </w:t>
        <w:br/>
        <w:t xml:space="preserve">55. According to Elsan, the market for providing private practitioners with the necessary infrastructures for the exercise of their activity should, if it exists, indiscriminately include both public and private establishments. Elsan emphasizes the existence of dual-practicing physicians working both in the clinics of the parties and at the CHU of Nîmes, as well as the public authorities' desire to break down barriers in medical careers.  </w:t>
        <w:br/>
        <w:t xml:space="preserve">56. Elsan further considers that the market should be segmented based on the authorizations listed in Article R. 6122-25 of the Public Health Code.  </w:t>
        <w:br/>
        <w:t xml:space="preserve">Assessment in the specific case  </w:t>
        <w:br/>
        <w:t xml:space="preserve">57. Healthcare establishments are providers of the capacity to practice a medical specialty, through the provision of infrastructures and the delivery of medical services (provision of nurses and other paramedical professions) and non-medical services (billing services, for example), as well as, implicitly, the authorizations to practice the activities listed in Article R. 6122-25. Indeed, while these authorizations are attached to the establishments, the practice of the authorized activities obviously depends on the presence of physicians capable of performing them.  </w:t>
        <w:br/>
        <w:t xml:space="preserve">58. In this regard, there is a major difference between public and private healthcare establishments. Indeed, the practitioner generally practices in a public establishment as an employee. Conversely, in the case of liberal practice, these various services are provided within the framework of the liberal practice contract concluded between the physician and the healthcare establishment. In return, the physician agrees to pay the establishment a fee to compensate for the material and human resources made available. However, within private establishments, almost all physicians practice in a liberal framework. While public establishments are not per se excluded from this market, they are only active in it in terms of liberal activity, which represents a very marginal part of their activity. The presence of public establishments in this market is therefore extremely limited.  </w:t>
        <w:br/>
        <w:t xml:space="preserve">59. Furthermore, the Authority notes that certain care infrastructures are specific to certain medical specialties, which suggests the need for segmentation of this market. However, in this specific case, the question may be left open given Elsan's position in this market after the operation.  </w:t>
        <w:br/>
        <w:t xml:space="preserve">2. GEOGRAPHIC MARKET DEFINITION  </w:t>
        <w:br/>
        <w:t xml:space="preserve">Arguments of the notifying party  </w:t>
        <w:br/>
        <w:t xml:space="preserve">60. Elsan considers that the market for providing private practitioners with the necessary infrastructures for the exercise of their activity is very likely of national dimension and, at a minimum, extends to the border departments of the department in which the healthcare establishment in question is located. The notifying party highlights the various recruitments of physicians carried out by the clinics of the parties previously practicing in a department other than Gard.  </w:t>
        <w:br/>
        <w:t xml:space="preserve">Assessment in the specific case  </w:t>
        <w:br/>
        <w:t xml:space="preserve">61. From a geographical perspective, physicians can practice throughout the national territory. However, to practice their activity, they must register with the departmental council of the order of physicians in the location where they wish to practice primarily. Thus, to practice primarily in the establishments of the parties concerned by the operation, physicians must be registered with the order of physicians of Gard.  </w:t>
        <w:br/>
        <w:t xml:space="preserve">62. Moreover, unlike non-established physicians, established physicians are geographically constrained in the location of their practice. Indeed, liberal medical practice requires the practitioner to build a patient base and a referral network, which necessitates certain investments of resources and time to be sustained. This point was widely confirmed during the investigation, notably by the notifying party during its hearing by the investigation services on December 3, 2019.  </w:t>
        <w:br/>
        <w:t xml:space="preserve">63. The Authority therefore considers that in this case, the relevant geographical level for analyzing the effects of the operation on this market is the department of Gard.  </w:t>
        <w:br/>
        <w:t xml:space="preserve">C. THE MARKET FOR COMFORT AESTHETIC SURGERY  </w:t>
        <w:br/>
        <w:t xml:space="preserve">1. MARKET DEFINITION OF SERVICES  </w:t>
        <w:br/>
        <w:t xml:space="preserve">64. The Social Security Code defines an aesthetic surgery activity, sometimes referred to as "comfort," distinct from the market for diagnostic and hospital care services, which is subject to billing, without coverage by mandatory social security schemes.  </w:t>
        <w:br/>
        <w:t xml:space="preserve">65. The Competition Authority has considered that this market includes all activities of comfort aesthetic surgery, whether carried out within healthcare establishments, autonomous aesthetic surgery centers, or in private practice.  </w:t>
        <w:br/>
        <w:t xml:space="preserve">66. In any case, the question of the existence of a comfort aesthetic surgery market may be left open, as the conclusions of the competitive analysis remain unchanged, regardless of the definition adopted.  </w:t>
        <w:br/>
        <w:t xml:space="preserve">2. GEOGRAPHIC MARKET DEFINITION  </w:t>
        <w:br/>
        <w:t xml:space="preserve">67. The Competition Authority has retained at least a regional dimension for this market. Indeed, given the generally high price of comfort aesthetic surgery operations (which includes hospitalization costs and practitioner fees), the scheduled nature of the interventions, and the importance of practitioners' reputations, the distance that patients are willing to travel is longer than for diagnostic and hospital care acts.  </w:t>
        <w:br/>
        <w:t xml:space="preserve">68. In any case, the question of the exact definition of the comfort aesthetic surgery market may be left open, as the conclusions of the competitive analysis remain unchanged, regardless of the definition adopted.  </w:t>
        <w:br/>
        <w:t xml:space="preserve">D. THE MARKET FOR FOLLOW-UP CARE AND REHABILITATION (SSR)  </w:t>
        <w:br/>
        <w:t xml:space="preserve">1. MARKET DEFINITION OF SERVICES  </w:t>
        <w:br/>
        <w:t xml:space="preserve">69. The market for follow-up care and rehabilitation (hereinafter, "SSR") corresponds to a market for the temporary accommodation of dependent persons, particularly after a surgical intervention. Consequently, SSR centers offer a wide range of care, such as postoperative functional rehabilitation, convalescence, and treatment of prolonged or chronic conditions. It is therefore conceivable to question the possibility of a finer segmentation of SSR centers based on care specialties.  </w:t>
        <w:br/>
        <w:t>70. However, the question of the exact delimitation of this market will be left open, as the conclusions of the competitive analysis remain unchanged regardless of the hypothesis considered.</w:t>
      </w:r>
    </w:p>
    <w:p>
      <w:r>
        <w:rPr>
          <w:b/>
        </w:rPr>
        <w:t>[Pages 22–24]</w:t>
      </w:r>
    </w:p>
    <w:p>
      <w:r>
        <w:t xml:space="preserve">2. DELIMITATION OF THE GEOGRAPHICAL MARKET  </w:t>
        <w:br/>
        <w:t xml:space="preserve">71. Decision-making practice26, while leaving the question open, has considered an analysis of the market for SSR centers at the regional level, with SSR centers being under the supervision of the ARS which plan their capacity.  </w:t>
        <w:br/>
        <w:t xml:space="preserve">72. The question of the exact delimitation of the SSR market may be left open, as the conclusions of the competitive analysis remain unchanged regardless of the delimitations adopted.  </w:t>
        <w:br/>
        <w:t xml:space="preserve">III. Competitive Analysis  </w:t>
        <w:br/>
        <w:t xml:space="preserve">73. In order to conduct the analysis of the competitive effects of the present operation, it is first necessary to define the counterfactual that must be retained to assess the consequences of the operation on the various relevant markets (A). The effects of the operation will then be analyzed successively on the markets for the provision of diagnostics and hospital care (B), the provision of necessary infrastructure to liberal doctors for the exercise of their activity (C), and comfort aesthetic surgery (D). To the extent that the operation strengthens Elsan's position in the market for the provision of diagnostics and hospital care, it is necessary to examine the vertical effects that may result from the operation on the market for follow-up care and rehabilitation, on which Elsan is also active (E). Finally, the risk of creating or strengthening Elsan's purchasing power regarding medical purchases will be analyzed (F).  </w:t>
        <w:br/>
        <w:t xml:space="preserve">A. RELEVANT COUNTERFACTUAL  </w:t>
        <w:br/>
        <w:t xml:space="preserve">74. During the investigation, Elsan reported the existence of financial difficulties faced by its sole establishment of medicine, surgery, and obstetrics located in Nîmes, the Kennedy Clinic. In this context, based on paragraph 561 of the guidelines, Elsan invoked the so-called failing firm defense regarding this clinic, emphasizing that in the absence of the operation, it would disappear.  </w:t>
        <w:br/>
        <w:t xml:space="preserve">75. According to paragraph 561 of the guidelines, "in the particular case of a competitor acquiring a firm that would disappear in the short term if the operation were not carried out, the Competition Authority may consider authorizing the operation even if it harms competition."  </w:t>
        <w:br/>
        <w:t xml:space="preserve">76. However, in this case, the alleged difficulties weigh not on the acquired firm, namely HSM, but on one of the acquirer's establishments. Consequently, the failing firm defense is not applicable.  </w:t>
        <w:br/>
        <w:t xml:space="preserve">77. On the other hand, if the hypothesis of the closure of the Kennedy Clinic presented a sufficient degree of certainty, this fact should be retained in this case as part of the counterfactual scenario serving as the basis for the analysis of the competitive effects of the operation.  </w:t>
        <w:br/>
        <w:t xml:space="preserve">26 See in particular decisions n° 16-DCC-95, n° 14-DCC-22, n° 10-DCC-179, and n° 10-DCC-132 cited above.  </w:t>
        <w:br/>
        <w:t xml:space="preserve">1. ARGUMENTS OF THE NOTIFYING PARTY  </w:t>
        <w:br/>
        <w:t xml:space="preserve">78. Elsan argues that given the financial difficulties faced by the Polyclinic Kenval, which includes the Kennedy Clinic and the Valdegour Clinic, the Kennedy Clinic would close in the absence of the operation.  </w:t>
        <w:br/>
        <w:t xml:space="preserve">79. In support of its position, Elsan first highlights [confidential].  </w:t>
        <w:br/>
        <w:t xml:space="preserve">80. The notifying party also emphasizes [confidential].  </w:t>
        <w:br/>
        <w:t xml:space="preserve">81. [Confidential].  </w:t>
        <w:br/>
        <w:t xml:space="preserve">82. Furthermore, according to Elsan, in the absence of the operation, the prospects for recovery of the Polyclinic Kenval would be very limited. [Confidential].  </w:t>
        <w:br/>
        <w:t xml:space="preserve">2. ASSESSMENT IN THIS CASE  </w:t>
        <w:br/>
        <w:t xml:space="preserve">83. First, the Authority notes that the financial difficulties of the Kennedy Clinic have persisted for several years and predate Elsan's acquisition of the Polyclinic Kenval in the context of the exclusive takeover of the Médipôle Partenaires group by the notifying party in 2017. However, it appears from the analysis of the accounting of the Polyclinic Kenval that, since its takeover by Elsan, its revenue has increased by [0-10]% between 2017 and 2019 and that its losses in terms of gross operating surplus have been almost [confidential]27.  </w:t>
        <w:br/>
        <w:t xml:space="preserve">84. Next, the Authority observes that under Article L. 225-248 of the Commercial Code, when a company's equity becomes less than half of its share capital, it is required to convene an extraordinary general meeting to decide whether to proceed with the early dissolution of the company. If such a decision is not made, the company has two years to restore the situation or decide to reduce its share capital. In this case, the equity of the Polyclinic Kenval has been below half of its share capital since 2016. [Confidential].  </w:t>
        <w:br/>
        <w:t xml:space="preserve">85. [Confidential]. Moreover, since [confidential], any interested party can request the dissolution of the company in court, it should be noted that this dissolution would not occur by operation of law. The court may indeed grant a period of up to six months for the company to regularize its situation, provided that dissolution cannot be pronounced if, at the time of the substantive ruling, regularization has occurred.  </w:t>
        <w:br/>
        <w:t xml:space="preserve">86. [Confidential].  </w:t>
        <w:br/>
        <w:t xml:space="preserve">87. Given these elements, the Authority considers that the scenario of the closure of the Kennedy Clinic in the absence of the operation does not present a sufficiently certain character to be taken into account as a counterfactual scenario.  </w:t>
        <w:br/>
        <w:t xml:space="preserve">88. Consequently, to analyze the effects of the present operation on the various relevant markets, it is necessary to refer to the situation in which the acquirer operates the Kennedy Clinic in the Nîmes territory.  </w:t>
        <w:br/>
        <w:t xml:space="preserve">B. ANALYSIS OF THE EFFECTS OF THE OPERATION ON THE MARKETS FOR THE PROVISION OF DIAGNOSTICS AND HOSPITAL CARE  </w:t>
        <w:br/>
        <w:t xml:space="preserve">1. METHODOLOGY FOR CALCULATING MARKET SHARES  </w:t>
        <w:br/>
        <w:t xml:space="preserve">a) On the relevant indicator for calculating the market shares of the parties and their competitors  </w:t>
        <w:br/>
        <w:t xml:space="preserve">89. In previous decisions regarding the markets for the provision of diagnostics and hospital care, the positions of operators have been determined based on the number of stays realized within the health establishments in the area concerned.  </w:t>
        <w:br/>
        <w:t xml:space="preserve">Arguments of the notifying party  </w:t>
        <w:br/>
        <w:t xml:space="preserve">90. Elsan considers that the market shares of health establishments should be calculated based on the duration of stays rather than their number, as the revenues of a clinic primarily depend on the length of stay of the patient rather than on the performance of an act during the patient's stay. Moreover, this indicator would be better able to highlight the revenue generated by an establishment through the provision of additional services, noting that decision-making practice has identified, for these services, the existence of pricing risks related to the concentration of operators active in the markets for the provision of diagnostics and hospital care28.  </w:t>
        <w:br/>
        <w:t xml:space="preserve">91. Furthermore, Elsan believes that from the patient's perspective, the anticipated length of stay is taken into account when choosing the establishment where they will receive care. Elsan essentially argues that the longer an act involves a stay, the more the patient would be willing to undertake a long journey.  </w:t>
        <w:br/>
        <w:t xml:space="preserve">Assessment in this case  </w:t>
        <w:br/>
        <w:t xml:space="preserve">92. Given the determining elements of the revenues of care establishments, the compared characteristics of private and public establishments, or the indicators put forward to describe care establishments, it is appropriate to favor a measure of market shares based on the number of stays rather than the duration of stays.  </w:t>
        <w:br/>
        <w:t xml:space="preserve">93. First, it should be emphasized that the remuneration of health establishments for the performance of diagnostic and care acts depends on the number of acts and not on the duration of the stay related to a specific act. Indeed, the allocation received for each stay by a health establishment under the T2A is primarily flat-rate: it corresponds to an estimate of the average cost of this type of stay, which is based on an average length of stay corresponding to the act considered.  </w:t>
        <w:br/>
        <w:t xml:space="preserve">94. Next, the revenues from services for exceptional requirements are ancillary to those related to the performance of care acts. Revenues related to care actually represent the majority of revenues of care establishments (approximately [80-90]% in this case for both the acquirer and the target). Revenues related to services for specific requirements (such as hotel services), which are indeed proportional to the length of stay, therefore represent only a limited share of the final revenue of health establishments. They are in any case dependent on the very existence of a care act.  </w:t>
        <w:br/>
        <w:t>95. This position is also confirmed by almost all respondents to the market test who estimated that the relevant indicator for calculating the positions of an establishment of</w:t>
      </w:r>
    </w:p>
    <w:p>
      <w:r>
        <w:rPr>
          <w:b/>
        </w:rPr>
        <w:t>[Pages 25–27]</w:t>
      </w:r>
    </w:p>
    <w:p>
      <w:r>
        <w:t xml:space="preserve">health on the markets for diagnostic and hospital care is the number of stays carried out in these establishments and not their duration.  </w:t>
        <w:br/>
        <w:t xml:space="preserve">96. Consequently, the market shares of the parties and their competitors will be calculated based on the number of stays carried out by the establishments concerned.  </w:t>
        <w:br/>
        <w:t xml:space="preserve">b) On the method of calculating market share  </w:t>
        <w:br/>
        <w:t xml:space="preserve">97. The decision-making practice regarding the markets for diagnostic and hospital care calculates the positions of the concerned health establishments based on the number of stays carried out within the establishments present in the relevant geographical area (hereinafter, "standard method").  </w:t>
        <w:br/>
        <w:t xml:space="preserve">Arguments of the notifying party  </w:t>
        <w:br/>
        <w:t xml:space="preserve">98. During the investigation, the notifying party proposed the use of a method consisting of calculating the positions of the parties and their competitors in a given geographical area based on the stays made by patients residing in that area (hereinafter, "patients method"). According to this method, market shares are calculated by taking into account the patients residing in the relevant geographical area and include all the establishments that these patients have visited, including establishments that are not located in this geographical area. Conversely, stays made by patients not residing in the relevant geographical area are not taken into account, even if the establishment is located in that geographical area.  </w:t>
        <w:br/>
        <w:t xml:space="preserve">99. In support of this method, Elsan emphasizes that it allows for the precise identification of the establishments to which patients residing in an area go and thus more accurately reflects the competitive pressure between the concerned establishments. Elsan further highlights the specificity of the healthcare sector, for which the data necessary for the application of such a method is complete and accessible.  </w:t>
        <w:br/>
        <w:t xml:space="preserve">100. Moreover, according to Elsan, taking into account outgoing flows, as allowed by the "patients method," is more relevant for understanding the potential patient base of the establishments.  </w:t>
        <w:br/>
        <w:t xml:space="preserve">Assessment in the specific case  </w:t>
        <w:br/>
        <w:t xml:space="preserve">101. Point 367 of the guidelines emphasizes that "the calculation of market shares in local catchment areas can be sensitive to threshold effects. The Authority checks whether it is appropriate to include competitors located beyond the catchment area but which can be demonstrated to exert significant competitive pressure on the area. It may also resort to more sophisticated methods that can address this issue and provide additional insight. Thus, it is possible to calculate market shares from the perspective of each of the clients, real or hypothetical, of the analyzed catchment area (that is to say, in an area centered on that client and with a radius identical to that of the catchment area), and then aggregate these market shares with an appropriate weighting [footnote not reproduced]."  </w:t>
        <w:br/>
        <w:t xml:space="preserve">102. The "patients method" has the main characteristic of analyzing the behavior of patients located in the recruitment area of the studied healthcare establishments. It has the advantage of taking into account all the establishments frequented by patients residing in this area, and in this way, identifies as competitors all the establishments that are effectively frequented, in a non-marginal way, by the patients most likely to be treated in the clinics of Nîmes and Alès. It allows for a relatively detailed analysis of the competitive pressure that these competing establishments can exert since each is only taken into account to the extent of the proportion of patients residing in the recruitment area of the studied establishment who actually go to the competing establishment.  </w:t>
        <w:br/>
        <w:t xml:space="preserve">103. However, the "patients method" must be implemented with certain precautions.  </w:t>
        <w:br/>
        <w:t xml:space="preserve">104. In particular, it should not lead to automatically considering as competitors any establishment where a patient residing in the recruitment area of the clinics of Nîmes and Alès has gone. In order for the market share calculated using the "patients method" not to take into account establishments whose attendance does not reveal any competitive arbitration, and therefore no disciplining power over the clinics of Nîmes and Alès, it is necessary to consider in the calculation of market shares only those establishments that are frequented in a non-marginal way by patients residing in the recruitment area of the clinics of Nîmes and Alès as competing establishments.  </w:t>
        <w:br/>
        <w:t xml:space="preserve">105. Given these elements, and due to the specificity of this case which concerns a sector where access to the basic data for calculating these market shares is easy, the Authority considers that the competitive analysis of the operation should be carried out based on the "patients method" as described above.  </w:t>
        <w:br/>
        <w:t xml:space="preserve">2. POSITION OF THE NEW ENTITY ON AUTHORIZATIONS  </w:t>
        <w:br/>
        <w:t xml:space="preserve">a) At the regional level  </w:t>
        <w:br/>
        <w:t xml:space="preserve">106. The market shares of the new entity related to authorizations at the regional level are as follows.  </w:t>
        <w:br/>
        <w:t xml:space="preserve">Former region Languedoc-  </w:t>
        <w:br/>
        <w:t xml:space="preserve">Occitanie Region  </w:t>
        <w:br/>
        <w:t xml:space="preserve">New New  </w:t>
        <w:br/>
        <w:t xml:space="preserve">HSM Elsan HSM Elsan  </w:t>
        <w:br/>
        <w:t xml:space="preserve">entity entity  </w:t>
        <w:br/>
        <w:t xml:space="preserve">[10- [10- [10- [10-  </w:t>
        <w:br/>
        <w:t xml:space="preserve">Medicine [5-10]% [0-5]%  </w:t>
        <w:br/>
        <w:t xml:space="preserve">20]% 20]% 20]% 20]%  </w:t>
        <w:br/>
        <w:t xml:space="preserve">[10- [20- [10- [20-  </w:t>
        <w:br/>
        <w:t xml:space="preserve">Surgery [5-10]% [0-5]%  </w:t>
        <w:br/>
        <w:t xml:space="preserve">20]% 30]% 20]% 30]%  </w:t>
        <w:br/>
        <w:t xml:space="preserve">Obstetrics,  </w:t>
        <w:br/>
        <w:t xml:space="preserve">[10- [10- [10- [10-  </w:t>
        <w:br/>
        <w:t xml:space="preserve">neonatology, [0-5]% [0-5]%  </w:t>
        <w:br/>
        <w:t xml:space="preserve">20]% 20]% 20]% 20]%  </w:t>
        <w:br/>
        <w:t xml:space="preserve">neonatal resuscitation  </w:t>
        <w:br/>
        <w:t xml:space="preserve">[10- [10- [30- [5- [10- [10-  </w:t>
        <w:br/>
        <w:t xml:space="preserve">Cardiac surgery  </w:t>
        <w:br/>
        <w:t xml:space="preserve">20]% 20]% 40]% 10]% 20]% 20]%  </w:t>
        <w:br/>
        <w:t xml:space="preserve">Interventional activities  </w:t>
        <w:br/>
        <w:t xml:space="preserve">under imaging [10- [20- [10- [20-  </w:t>
        <w:br/>
        <w:t xml:space="preserve">[5-10]% [0-5]%  </w:t>
        <w:br/>
        <w:t xml:space="preserve">medical, via 20]% 30]% 20]% 30]%  </w:t>
        <w:br/>
        <w:t xml:space="preserve">endovascular route, in  </w:t>
        <w:br/>
        <w:t xml:space="preserve">cardiology  </w:t>
        <w:br/>
        <w:t xml:space="preserve">Neurosurgery [5-10]% - [5-10]% [0-5]% - [0-5]%  </w:t>
        <w:br/>
        <w:t xml:space="preserve">29 For example, because a resident of this area traveled during which they encountered a health issue requiring an intervention that they had at the location of their trip.  </w:t>
        <w:br/>
        <w:t>26</w:t>
      </w:r>
    </w:p>
    <w:p>
      <w:r>
        <w:t xml:space="preserve">Former region Languedoc-  </w:t>
        <w:br/>
        <w:t xml:space="preserve">Occitanie Region  </w:t>
        <w:br/>
        <w:t xml:space="preserve">New New  </w:t>
        <w:br/>
        <w:t xml:space="preserve">HSM Elsan HSM Elsan  </w:t>
        <w:br/>
        <w:t xml:space="preserve">entity entity  </w:t>
        <w:br/>
        <w:t xml:space="preserve">Interventional activities via  </w:t>
        <w:br/>
        <w:t xml:space="preserve">- [0-5]% [0-5]% [0-5]% [0-5]% [0-5]%  </w:t>
        <w:br/>
        <w:t xml:space="preserve">endovascular route in  </w:t>
        <w:br/>
        <w:t xml:space="preserve">neuroradiology  </w:t>
        <w:br/>
        <w:t xml:space="preserve">[10- [10- [10- [10-  </w:t>
        <w:br/>
        <w:t xml:space="preserve">Emergency medicine [0-5]% [0-5]%  </w:t>
        <w:br/>
        <w:t xml:space="preserve">20]% 20]% 20]% 20]%  </w:t>
        <w:br/>
        <w:t xml:space="preserve">Treatment of  </w:t>
        <w:br/>
        <w:t xml:space="preserve">chronic renal failure [10- [10- [10- [10-  </w:t>
        <w:br/>
        <w:t xml:space="preserve">- -  </w:t>
        <w:br/>
        <w:t xml:space="preserve">by extracorporeal 20]% 20]% 20]% 20]%  </w:t>
        <w:br/>
        <w:t xml:space="preserve">purification  </w:t>
        <w:br/>
        <w:t xml:space="preserve">Clinical and biological  </w:t>
        <w:br/>
        <w:t xml:space="preserve">activities of medical assistance to [10- [10- [10- [10-  </w:t>
        <w:br/>
        <w:t xml:space="preserve">- -  </w:t>
        <w:br/>
        <w:t xml:space="preserve">procreation and 20]% 20]% 20]% 20]%  </w:t>
        <w:br/>
        <w:t xml:space="preserve">biological activities  </w:t>
        <w:br/>
        <w:t xml:space="preserve">of prenatal diagnosis  </w:t>
        <w:br/>
        <w:t xml:space="preserve">[10- [10- [10- [10-  </w:t>
        <w:br/>
        <w:t xml:space="preserve">Cancer treatment [0-5]% [0-5]%  </w:t>
        <w:br/>
        <w:t xml:space="preserve">20]% 20]% 20]% 20]%  </w:t>
        <w:br/>
        <w:t xml:space="preserve">107. The new entity will have market shares exceeding 25% only in the geographical market of the former Languedoc-Roussillon region and for certain types of authorizations. However, these market shares will remain moderate, with the highest market share reaching [30-40]% for cardiac surgery.  </w:t>
        <w:br/>
        <w:t xml:space="preserve">b) At the departmental level  </w:t>
        <w:br/>
        <w:t xml:space="preserve">The market shares of the new entity related to authorizations at the departmental level are as follows.  </w:t>
        <w:br/>
        <w:t xml:space="preserve">HSM Elsan New entity  </w:t>
        <w:br/>
        <w:t xml:space="preserve">Medicine [20-30]% [5-10]% [20-30]%  </w:t>
        <w:br/>
        <w:t xml:space="preserve">Surgery [20-30]% [10-20]% [40-50]%  </w:t>
        <w:br/>
        <w:t xml:space="preserve">Obstetrics, neonatology,  </w:t>
        <w:br/>
        <w:t xml:space="preserve">[10-20]% [10-20]% [30-40]%  </w:t>
        <w:br/>
        <w:t xml:space="preserve">neonatal resuscitation  </w:t>
        <w:br/>
        <w:t xml:space="preserve">Cardiac surgery [50-60]% - [50-60]%  </w:t>
        <w:br/>
        <w:t xml:space="preserve">Interventional activities under  </w:t>
        <w:br/>
        <w:t xml:space="preserve">imaging medical, via [30-40]% [5-10]% [40-50]%  </w:t>
        <w:br/>
        <w:t xml:space="preserve">endovascular route, in cardiology  </w:t>
        <w:br/>
        <w:t>Neurosurgery [20-30]% - [20-30]%</w:t>
      </w:r>
    </w:p>
    <w:p>
      <w:r>
        <w:rPr>
          <w:b/>
        </w:rPr>
        <w:t>[Pages 28–30]</w:t>
      </w:r>
    </w:p>
    <w:p>
      <w:r>
        <w:t xml:space="preserve">HSM Elsan New Entity  </w:t>
        <w:br/>
        <w:t xml:space="preserve">Interventional activities by [50-60]% - [50-60]%  </w:t>
        <w:br/>
        <w:t xml:space="preserve">endovascular route in  </w:t>
        <w:br/>
        <w:t xml:space="preserve">neuroradiology*  </w:t>
        <w:br/>
        <w:t xml:space="preserve">Emergency medicine [5-10]% - [5-10]%  </w:t>
        <w:br/>
        <w:t xml:space="preserve">Clinical and biological activities of  </w:t>
        <w:br/>
        <w:t xml:space="preserve">medical assistance for procreation and - [10-20]% [10-20]%  </w:t>
        <w:br/>
        <w:t xml:space="preserve">biological activities of  </w:t>
        <w:br/>
        <w:t xml:space="preserve">prenatal diagnosis  </w:t>
        <w:br/>
        <w:t xml:space="preserve">Cancer treatment [0-5]% [10-20]% [10-20]%  </w:t>
        <w:br/>
        <w:t xml:space="preserve">Reading note: In the case of authorizations marked with an asterisk (*), the data did not allow for the determination of market shares  </w:t>
        <w:br/>
        <w:t xml:space="preserve">according to the "patients" method. The market shares are therefore those determined from the standard method.  </w:t>
        <w:br/>
        <w:t xml:space="preserve">108. The operation will lead to a significant increase in market shares related to  </w:t>
        <w:br/>
        <w:t xml:space="preserve">the authorization of surgery ([40-50]% with an addition of market shares of [10-20] points),  </w:t>
        <w:br/>
        <w:t xml:space="preserve">obstetrics, neonatology, neonatal resuscitation ([30-40]% with an addition of market shares of [10-20] points) and interventional activities under medical imaging, via  </w:t>
        <w:br/>
        <w:t xml:space="preserve">endovascular route, in cardiology ([40-50]% with an addition of market shares of [5-10] points). The market share for the authorization of medicine will exceed 25% following the operation.  </w:t>
        <w:br/>
        <w:t xml:space="preserve">c) At the local level  </w:t>
        <w:br/>
        <w:t xml:space="preserve">(i) Polyclinic of the Grand Sud (PGS)  </w:t>
        <w:br/>
        <w:t xml:space="preserve">109. The market shares of the new entity related to authorizations in the actual footprint by  </w:t>
        <w:br/>
        <w:t xml:space="preserve">collection around PGS are as follows.  </w:t>
        <w:br/>
        <w:t xml:space="preserve">HSM Elsan New Entity  </w:t>
        <w:br/>
        <w:t xml:space="preserve">Medicine [10-20]% [5-10]% [20-30]%  </w:t>
        <w:br/>
        <w:t xml:space="preserve">Surgery [20-30]% [10-20]% [40-50]%  </w:t>
        <w:br/>
        <w:t xml:space="preserve">Obstetrics, neonatology,  </w:t>
        <w:br/>
        <w:t xml:space="preserve">neonatal resuscitation [20-30]% [10-20]% [40-50]%  </w:t>
        <w:br/>
        <w:t xml:space="preserve">Emergency medicine [10-20]% - [10-20]%  </w:t>
        <w:br/>
        <w:t xml:space="preserve">Cancer treatment [0-5]% [10-20]% [10-20]%  </w:t>
        <w:br/>
        <w:t xml:space="preserve">110. The operation will result in a significant increase in the market share of the new entity  </w:t>
        <w:br/>
        <w:t xml:space="preserve">for authorizations related to surgery ([40-50]% with an addition of market shares of [10-20] points) and obstetrics ([40-50]% with an addition of market shares of [10-20] points). The market share for the authorization of medicine will exceed 25% following the operation.  </w:t>
        <w:br/>
        <w:t xml:space="preserve">(ii) Private Hospital les Franciscaines (HPF)  </w:t>
        <w:br/>
        <w:t xml:space="preserve">111. The market shares of the new entity related to authorizations in the actual footprint by  </w:t>
        <w:br/>
        <w:t xml:space="preserve">collection around HPF are as follows.  </w:t>
        <w:br/>
        <w:t xml:space="preserve">HSM Elsan New Entity  </w:t>
        <w:br/>
        <w:t xml:space="preserve">Medicine [20-30]% [5-10]% [20-30]%  </w:t>
        <w:br/>
        <w:t xml:space="preserve">Surgery [20-30]% [10-20]% [40-50]%  </w:t>
        <w:br/>
        <w:t xml:space="preserve">Cardiac surgery [60-70]% - [60-70]%  </w:t>
        <w:br/>
        <w:t xml:space="preserve">Interventional activities under  </w:t>
        <w:br/>
        <w:t xml:space="preserve">medical imaging, via [40-50]% [0-5]% [40-50]%  </w:t>
        <w:br/>
        <w:t xml:space="preserve">endovascular route, in cardiology  </w:t>
        <w:br/>
        <w:t xml:space="preserve">[50-60]% [50-60]%  </w:t>
        <w:br/>
        <w:t xml:space="preserve">(30 minutes) (30 minutes)  </w:t>
        <w:br/>
        <w:t xml:space="preserve">Neurosurgery* -  </w:t>
        <w:br/>
        <w:t xml:space="preserve">[10-20]% [10-20]%  </w:t>
        <w:br/>
        <w:t xml:space="preserve">(60 minutes) (60 minutes)  </w:t>
        <w:br/>
        <w:t xml:space="preserve">[50-60]% [50-60]%  </w:t>
        <w:br/>
        <w:t xml:space="preserve">Interventional activities via  </w:t>
        <w:br/>
        <w:t xml:space="preserve">endovascular route in -  </w:t>
        <w:br/>
        <w:t xml:space="preserve">[0-5]% [0-5]%  </w:t>
        <w:br/>
        <w:t xml:space="preserve">neuroradiology*  </w:t>
        <w:br/>
        <w:t xml:space="preserve">(60 minutes) (60 minutes)  </w:t>
        <w:br/>
        <w:t xml:space="preserve">Cancer treatment [0-5]% [10-20]% [10-20]%  </w:t>
        <w:br/>
        <w:t xml:space="preserve">Reading note: In the case of authorizations marked with an asterisk (*), the data did not allow for the determination of the actual footprint by collection. In this case, the market shares are those calculated on the isochrone at 30 and 60 minutes.  </w:t>
        <w:br/>
        <w:t xml:space="preserve">112. The operation will lead to a significant increase in the market share of the new entity  </w:t>
        <w:br/>
        <w:t xml:space="preserve">for the authorization related to surgery ([40-50]% with an addition of market shares of [10-20] points). The market shares for the authorizations of medicine and interventional activities under medical imaging, via endovascular route, in cardiology will exceed 25% following the operation, with a limited addition of market share for the authorization of interventional activities under medical imaging, via endovascular route, in cardiology.  </w:t>
        <w:br/>
        <w:t xml:space="preserve">(iii) New Bonnefon Clinic (NCB)  </w:t>
        <w:br/>
        <w:t xml:space="preserve">113. The market shares of the new entity related to authorizations in the actual footprint by  </w:t>
        <w:br/>
        <w:t xml:space="preserve">collection around NCB are as follows.  </w:t>
        <w:br/>
        <w:t xml:space="preserve">HSM Elsan New Entity  </w:t>
        <w:br/>
        <w:t xml:space="preserve">Medicine [20-30]% [0-5]% [30-40]%  </w:t>
        <w:br/>
        <w:t xml:space="preserve">Surgery [40-50]% [5-10]% [50-60]%  </w:t>
        <w:br/>
        <w:t xml:space="preserve">[0-5]% (30 minutes) [0-5]% (30 minutes)  </w:t>
        <w:br/>
        <w:t xml:space="preserve">Obstetrics, neonatology,  </w:t>
        <w:br/>
        <w:t xml:space="preserve">neonatal resuscitation [10-20]% [10-20]% [20-30]%  </w:t>
        <w:br/>
        <w:t xml:space="preserve">(60 minutes) (60 minutes) (60 minutes)  </w:t>
        <w:br/>
        <w:t xml:space="preserve">Interventional activities  </w:t>
        <w:br/>
        <w:t xml:space="preserve">under medical imaging, via  </w:t>
        <w:br/>
        <w:t xml:space="preserve">[30-40]% - [30-40]%  </w:t>
        <w:br/>
        <w:t xml:space="preserve">endovascular route, in  </w:t>
        <w:br/>
        <w:t xml:space="preserve">cardiology  </w:t>
        <w:br/>
        <w:t xml:space="preserve">Emergency medicine [10-20]% - [10-20]%  </w:t>
        <w:br/>
        <w:t xml:space="preserve">Cancer treatment [0-5]% [0-5]% [5-10]%  </w:t>
        <w:br/>
        <w:t xml:space="preserve">Reading note: In the case of authorizations marked with an asterisk (*), the data did not allow for the determination of the actual footprint by collection. In this case, the market shares are those calculated on the isochrone at 30 and 60 minutes.  </w:t>
        <w:br/>
        <w:t xml:space="preserve">114. The operation will lead to a significant increase in the market share of the new entity  </w:t>
        <w:br/>
        <w:t xml:space="preserve">for the authorization related to surgery ([50-60]% with an addition of market shares of [5-10] points).  </w:t>
        <w:br/>
        <w:t xml:space="preserve">115. Conversely, regarding the authorization of medicine, the market share of the new entity  </w:t>
        <w:br/>
        <w:t xml:space="preserve">exceeds 25%, but with an addition of market share of less than two points. For the authorization of obstetrics, neonatology, and neonatal resuscitation, the activities of the parties only overlap when considering an isochrone of 60 minutes and for a cumulative market share very close to 25%.  </w:t>
        <w:br/>
        <w:t xml:space="preserve">d) Conclusion  </w:t>
        <w:br/>
        <w:t xml:space="preserve">116. The operation will therefore allow Elsan to acquire at the departmental level and at the infra-departmental level three new authorizations: (i) cardiac surgery, (ii) neurosurgery, and (iii) interventional activities via endovascular route in neuroradiology. The market shares attached to these authorizations are most often significant (close to or exceeding 50%).  </w:t>
        <w:br/>
        <w:t xml:space="preserve">117. The new entity will also strengthen its position in surgery with market shares exceeding 40% and additions of market shares almost systematically exceeding 10 points, whether considered at the departmental level or at the level of local areas around the target clinics.  </w:t>
        <w:br/>
        <w:t xml:space="preserve">3. POSITION OF THE NEW ENTITY ON GROUPINGS BY PLANNING GROUPS  </w:t>
        <w:br/>
        <w:t xml:space="preserve">a) At the regional level  </w:t>
        <w:br/>
        <w:t xml:space="preserve">118. At the regional level, the parties are not simultaneously present in the markets of dialysis, organ transplantation, psychiatry, radiotherapy, and hyperbaric oxygenation. The table below provides the combined market shares of the parties in the segments where their activities overlap.  </w:t>
        <w:br/>
        <w:t xml:space="preserve">Former region Languedoc-  </w:t>
        <w:br/>
        <w:t xml:space="preserve">Region Occitanie  </w:t>
        <w:br/>
        <w:t xml:space="preserve">Roussillon  </w:t>
        <w:br/>
        <w:t xml:space="preserve">New New  </w:t>
        <w:br/>
        <w:t xml:space="preserve">HSM Elsan HSM Elsan  </w:t>
        <w:br/>
        <w:t xml:space="preserve">entity entity  </w:t>
        <w:br/>
        <w:t xml:space="preserve">[5-10]% [10-20]% [20-30]% [0-5]% [20-30]% [20-30]%  </w:t>
        <w:br/>
        <w:t xml:space="preserve">Digestive system  </w:t>
        <w:br/>
        <w:t xml:space="preserve">[5-10]% [10-20]% [20-30]% [0-5]% [10-20]% [10-20]%  </w:t>
        <w:br/>
        <w:t xml:space="preserve">Locomotor system  </w:t>
        <w:br/>
        <w:t xml:space="preserve">[5-10]% [20-30]% [20-30]% [0-5]% [20-30]% [20-30]%  </w:t>
        <w:br/>
        <w:t xml:space="preserve">Urinary system  </w:t>
        <w:br/>
        <w:t xml:space="preserve">[5-10]% [10-20]% [20-30]% [0-5]% [10-20]% [10-20]%  </w:t>
        <w:br/>
        <w:t xml:space="preserve">Cardiovascular  </w:t>
        <w:br/>
        <w:t xml:space="preserve">[0-5]% [10-20]% [10-20]% [0-5]% [10-20]% [10-20]%  </w:t>
        <w:br/>
        <w:t xml:space="preserve">Chemotherapy  </w:t>
        <w:br/>
        <w:t xml:space="preserve">[10-20]% [10-20]% [30-40]% [5-10]% [10-20]% [10-20]%  </w:t>
        <w:br/>
        <w:t xml:space="preserve">Cardiac surgery  </w:t>
        <w:br/>
        <w:t xml:space="preserve">[5-10]% [20-30]% [20-30]% [0-5]% [10-20]% [20-30]%  </w:t>
        <w:br/>
        <w:t xml:space="preserve">Thoracic surgery  </w:t>
        <w:br/>
        <w:t>[5-10]% [10-20]% [20-30]% [5-10]% [10-20]% [20-30]%</w:t>
      </w:r>
    </w:p>
    <w:p>
      <w:r>
        <w:rPr>
          <w:b/>
        </w:rPr>
        <w:t>[Pages 31–33]</w:t>
      </w:r>
    </w:p>
    <w:p>
      <w:r>
        <w:t xml:space="preserve">Old Region Languedoc-Roussillon  </w:t>
        <w:br/>
        <w:t xml:space="preserve">New Occitanie Region  </w:t>
        <w:br/>
        <w:t xml:space="preserve">New New  </w:t>
        <w:br/>
        <w:t xml:space="preserve">HSM Elsan HSM Elsan  </w:t>
        <w:br/>
        <w:t xml:space="preserve">Endocrinology [0-5]% [5-10]% [5-10]% [0-5]% [5-10]% [5-10]%  </w:t>
        <w:br/>
        <w:t xml:space="preserve">[0-5]% [20- [20- [0-5]% [10- [20-  </w:t>
        <w:br/>
        <w:t xml:space="preserve">Gynecology 30]% 30]% 20]% 30]%  </w:t>
        <w:br/>
        <w:t xml:space="preserve">[5-10]% [5-10]% [10- [0-5]% [5-10]% [10-  </w:t>
        <w:br/>
        <w:t xml:space="preserve">Hematology 20]% 20]%  </w:t>
        <w:br/>
        <w:t xml:space="preserve">[0-5]% [10- [10- [0-5]% [10- [10-  </w:t>
        <w:br/>
        <w:t xml:space="preserve">Abortion (IVG) 20]% 20]% 20]% 20]%  </w:t>
        <w:br/>
        <w:t xml:space="preserve">Inter-specialty medicine [0-5]% [5-10]% [10- [0-5]% [5-10]% [5-10]%  </w:t>
        <w:br/>
        <w:t xml:space="preserve">specialty 20]%  </w:t>
        <w:br/>
        <w:t xml:space="preserve">[10- [0-5]% [10- [0-5]% [0-5]% [5-10]%  </w:t>
        <w:br/>
        <w:t xml:space="preserve">Neurosurgery 20]% 20]%  </w:t>
        <w:br/>
        <w:t xml:space="preserve">Neurology [0-5]% [0-5]% [0-5]% [0-5]% [0-5]% [0-5]%  </w:t>
        <w:br/>
        <w:t xml:space="preserve">Newborns and [0-5]% [10- [10- [0-5]% [10- [10-  </w:t>
        <w:br/>
        <w:t xml:space="preserve">perinatal period 20]% 20]% 20]% 20]%  </w:t>
        <w:br/>
        <w:t xml:space="preserve">[0-5]% [10- [10- [0-5]% [10- [10-  </w:t>
        <w:br/>
        <w:t xml:space="preserve">Obstetrics 20]% 20]% 20]% 20]%  </w:t>
        <w:br/>
        <w:t xml:space="preserve">[5-10]% [20- [30- [0-5]% [20- [20-  </w:t>
        <w:br/>
        <w:t xml:space="preserve">Ophthalmology 30]% 40]% 30]% 30]%  </w:t>
        <w:br/>
        <w:t xml:space="preserve">[5-10]% [10- [20- [0-5]% [10- [10-  </w:t>
        <w:br/>
        <w:t xml:space="preserve">ENT (ORL) 20]% 30]% 20]% 20]%  </w:t>
        <w:br/>
        <w:t xml:space="preserve">[0-5]% [5-10]% [10- [0-5]% [5-10]% [10-  </w:t>
        <w:br/>
        <w:t xml:space="preserve">Pulmonology 20]% 20]%  </w:t>
        <w:br/>
        <w:t xml:space="preserve">Rheumatology [5-10]% [0-5]% [5-10]% [0-5]% [0-5]% [5-10]%  </w:t>
        <w:br/>
        <w:t xml:space="preserve">Rare specialties* [0-5]% [0-5]% [0-5]% [0-5]% [0-5]% [0-5]%  </w:t>
        <w:br/>
        <w:t xml:space="preserve">[5-10]% [10- [20- [0-5]% [10- [10-  </w:t>
        <w:br/>
        <w:t xml:space="preserve">Stomatology 20]% 30]% 20]% 20]%  </w:t>
        <w:br/>
        <w:t xml:space="preserve">Reading note: Due to the limited number of stays in the "rare specialties" grouping, the market share for this grouping is calculated according to the establishment method.  </w:t>
        <w:br/>
        <w:t xml:space="preserve">119. At the level of the Occitanie region, the cumulative market share of the parties will slightly exceed 25% in the segments of the digestive system and the urinary system.  </w:t>
        <w:br/>
        <w:t xml:space="preserve">120. Furthermore, the new entity will have market shares exceeding 25% in the old Languedoc-Roussillon region in the segments of the digestive system, urinary system, cardiac surgery, inter-specialty surgery, thoracic-vascular surgery, gynecology, ophthalmology, and ENT. The operation will lead to a particularly significant strengthening of the new entity in the segments of ophthalmology, thoracic-vascular surgery, inter-specialty surgery, cardiac surgery, and the digestive system with market share additions exceeding eight points.  </w:t>
        <w:br/>
        <w:t xml:space="preserve">121. In this geographical area, the new entity will primarily face competition from public health establishments.  </w:t>
        <w:br/>
        <w:t xml:space="preserve">122. Consequently, at the regional level, the operation will strengthen the position of the new entity, without significantly altering the structure of competition in these markets characterized by a significant offer from public health establishments and by the importance of the Elsan group prior to the operation, as it was already the leading private regional player.  </w:t>
        <w:br/>
        <w:t xml:space="preserve">b) At the departmental level  </w:t>
        <w:br/>
        <w:t xml:space="preserve">123. At the departmental level, the parties are not simultaneously present in the segments of dialysis, psychiatry, radiotherapy, organ transplantation, rare specialties, hyperbaric oxygenation, and cardiac surgery.  </w:t>
        <w:br/>
        <w:t xml:space="preserve">124. The cumulative market shares of the parties in the various markets where there is horizontal overlap are as follows:  </w:t>
        <w:br/>
        <w:t xml:space="preserve">HSM Elsan New entity  </w:t>
        <w:br/>
        <w:t xml:space="preserve">Digestive system [30-40]% [10-20]% [40-50]%  </w:t>
        <w:br/>
        <w:t xml:space="preserve">Locomotor system [30-40]% [10-20]% [40-50]%  </w:t>
        <w:br/>
        <w:t xml:space="preserve">Urinary system [10-20]% [10-20]% [30-40]%  </w:t>
        <w:br/>
        <w:t xml:space="preserve">Cardiovascular [20-30]% [5-10]% [30-40]%  </w:t>
        <w:br/>
        <w:t xml:space="preserve">Chemotherapy [0-5]% [10-20]% [10-20]%  </w:t>
        <w:br/>
        <w:t xml:space="preserve">Inter-specialty surgery [30-40]% [10-20]% [40-50]%  </w:t>
        <w:br/>
        <w:t xml:space="preserve">Thoracic-vascular surgery [30-40]% [0-5]% [40-50]%  </w:t>
        <w:br/>
        <w:t xml:space="preserve">Endocrinology [0-5]% [0-5]% [5-10]%  </w:t>
        <w:br/>
        <w:t xml:space="preserve">Gynecology [10-20]% [20-30]% [40-50]%  </w:t>
        <w:br/>
        <w:t xml:space="preserve">Hematology [20-30]% [0-5]% [20-30]%  </w:t>
        <w:br/>
        <w:t xml:space="preserve">Abortion (IVG) [10-20]% [5-10]% [20-30]%  </w:t>
        <w:br/>
        <w:t xml:space="preserve">Inter-specialty medicine [5-10]% [0-5]% [10-20]%  </w:t>
        <w:br/>
        <w:t xml:space="preserve">Neurosurgery [30-40]% [5-10]% [30-40]%  </w:t>
        <w:br/>
        <w:t xml:space="preserve">Neurology [0-5]% [0-5]% [0-5]%  </w:t>
        <w:br/>
        <w:t xml:space="preserve">Newborns and perinatal period [10-20]% [10-20]% [30-40]%  </w:t>
        <w:br/>
        <w:t xml:space="preserve">Obstetrics [10-20]% [10-20]% [20-30]%  </w:t>
        <w:br/>
        <w:t xml:space="preserve">Ophthalmology [30-40]% [10-20]% [50-60]%  </w:t>
        <w:br/>
        <w:t xml:space="preserve">ENT [20-30]% [5-10]% [30-40]%  </w:t>
        <w:br/>
        <w:t xml:space="preserve">Pulmonology [10-20]% [0-5]% [10-20]%  </w:t>
        <w:br/>
        <w:t xml:space="preserve">Rheumatology [20-30]% [0-5]% [20-30]%  </w:t>
        <w:br/>
        <w:t xml:space="preserve">Stomatology [30-40]% [5-10]% [40-50]%  </w:t>
        <w:br/>
        <w:t xml:space="preserve">125. At the departmental level, the new entity will have cumulative market shares exceeding 25% in the segments of the markets for diagnostic and hospital care related to the digestive system, locomotor system, urinary system, cardiovascular procedures, inter-specialty surgery, thoracic-vascular surgery, gynecology, hematology, abortion (IVG), neurosurgery, newborns and the perinatal period, obstetrics, ophthalmology, ENT, and stomatology. The operation will lead to a particularly significant strengthening of the position of the new entity in the segments of the digestive system, locomotor system, urinary system, inter-specialty surgery, gynecology, abortion (IVG), care activities related to newborns and the perinatal period, obstetrics, and ophthalmology with market share additions exceeding [5-10] points.  </w:t>
        <w:br/>
        <w:t xml:space="preserve">126. It should be noted that market shares exceed 40% in the segments related to the digestive system, locomotor system, inter-specialty surgery, thoracic-vascular surgery, gynecology, ophthalmology, and stomatology.  </w:t>
        <w:br/>
        <w:t xml:space="preserve">127. Following the operation, the new entity will be the leading healthcare provider in the segments of the digestive system, locomotor system, urinary system, thoracic-vascular surgery, inter-specialty surgery, gynecology, hematology, neurosurgery, care activities related to newborns and the perinatal period, ophthalmology, and stomatology.  </w:t>
        <w:br/>
        <w:t xml:space="preserve">128. In these various markets, the new entity will primarily face competition from the various public establishments present in the Gard department, with private players having systematically lower market shares than 10% in the segments where the new entity will have a market share exceeding 25%.  </w:t>
        <w:br/>
        <w:t xml:space="preserve">129. Consequently, at the departmental level, the operation will significantly strengthen the position of the new entity, which will become the main provider of hospital care in certain segments. The operation will also lead to a strengthening in the Gard department of a duopoly structure with, on one hand, the public offer composed of various CH and CHU, and on the other hand, the offer from the Elsan group.  </w:t>
        <w:br/>
        <w:t xml:space="preserve">c) At the local level  </w:t>
        <w:br/>
        <w:t xml:space="preserve">(i) Polyclinic of the Grand Sud (PGS)  </w:t>
        <w:br/>
        <w:t xml:space="preserve">130. In addition to the markets where the parties are not simultaneously present at the departmental level, the parties do not overlap in the cardiac surgery segment within the actual footprint of PGS.  </w:t>
        <w:br/>
        <w:t xml:space="preserve">HSM Elsan New entity  </w:t>
        <w:br/>
        <w:t xml:space="preserve">Digestive system [30-40]% [10-20]% [40-50]%  </w:t>
        <w:br/>
        <w:t xml:space="preserve">Locomotor system [30-40]% [5-10]% [40-50]%  </w:t>
        <w:br/>
        <w:t xml:space="preserve">Urinary system [10-20]% [10-20]% [30-40]%  </w:t>
        <w:br/>
        <w:t xml:space="preserve">Cardiovascular [20-30]% [5-10]% [30-40]%  </w:t>
        <w:br/>
        <w:t xml:space="preserve">Chemotherapy [0-5]% [10-20]% [20-30]%  </w:t>
        <w:br/>
        <w:t xml:space="preserve">Inter-specialty surgery [20-30]% [5-10]% [30-40]%  </w:t>
        <w:br/>
        <w:t xml:space="preserve">Thoracic-vascular surgery [30-40]% [0-5]% [30-40]%  </w:t>
        <w:br/>
        <w:t xml:space="preserve">Endocrinology [0-5]% [0-5]% [0-5]%  </w:t>
        <w:br/>
        <w:t xml:space="preserve">Gynecology [10-20]% [10-20]% [30-40]%  </w:t>
        <w:br/>
        <w:t xml:space="preserve">Hematology [20-30]% [0-5]% [20-30]%  </w:t>
        <w:br/>
        <w:t xml:space="preserve">Abortion (IVG) [20-30]% [10-20]% [30-40]%  </w:t>
        <w:br/>
        <w:t xml:space="preserve">Inter-specialty medicine [5-10]% [0-5]% [10-20]%  </w:t>
        <w:br/>
        <w:t xml:space="preserve">Neurosurgery [30-40]% [0-5]% [30-40]%  </w:t>
        <w:br/>
        <w:t xml:space="preserve">Neurology [0-5]% [0-5]% [0-5]%  </w:t>
        <w:br/>
        <w:t xml:space="preserve">Newborns and perinatal period [10-20]% [10-20]% [30-40]%  </w:t>
        <w:br/>
        <w:t xml:space="preserve">Obstetrics [20-30]% [10-20]% [40-50]%  </w:t>
        <w:br/>
        <w:t xml:space="preserve">Ophthalmology [30-40]% [10-20]% [50-60]%  </w:t>
        <w:br/>
        <w:t xml:space="preserve">ENT [20-30]% [0-5]% [20-30]%  </w:t>
        <w:br/>
        <w:t xml:space="preserve">Pulmonology [10-20]% [0-5]% [10-20]%  </w:t>
        <w:br/>
        <w:t xml:space="preserve">Psychiatry [0-5]% [0-5]% [0-5]%  </w:t>
        <w:br/>
        <w:t xml:space="preserve">Rheumatology [10-20]% [0-5]% [20-30]%  </w:t>
        <w:br/>
        <w:t>Stomatology [30-40]% [0-5]% [30-40]%</w:t>
      </w:r>
    </w:p>
    <w:p>
      <w:r>
        <w:rPr>
          <w:b/>
        </w:rPr>
        <w:t>[Pages 34–36]</w:t>
      </w:r>
    </w:p>
    <w:p>
      <w:r>
        <w:t>131. The new entity will have market shares exceeding 25% in the following segments: digestive system, musculoskeletal system, urinary system, cardiovascular, inter-specialty surgery, thoracic-vascular surgery, gynecology, abortion, neurosurgery, newborns and perinatal period, obstetrics, ophthalmology, ENT, and stomatology. The market share of the new entity will exceed 40% in the segments related to the digestive system, musculoskeletal system, obstetrics, and ophthalmology.</w:t>
      </w:r>
    </w:p>
    <w:p>
      <w:r>
        <w:t>132. Following the operation, the new entity will be the leading healthcare provider in the actual footprint of PGS for the healthcare offer related to the digestive system, musculoskeletal system, urinary system, inter-specialty surgery, thoracic-vascular surgery, gynecology, neurosurgery, newborns and perinatal period, ophthalmology, and stomatology, with an addition of market shares most often exceeding [5-10] points.</w:t>
      </w:r>
    </w:p>
    <w:p>
      <w:r>
        <w:t>133. In these segments, the main competitor of the new entity is the CHU de Nîmes, with competing private healthcare establishment groups having market shares below 10% in the majority of the affected segments. The table below identifies, for each market segment in which the new entity will hold a market share exceeding 25%, the three main competing operators of the parties.</w:t>
        <w:br/>
        <w:t>Competitor 1 Competitor 2 Competitor 3</w:t>
        <w:br/>
        <w:t>CHU de Nîmes Clinipole OC Santé</w:t>
        <w:br/>
        <w:t>Digestive system</w:t>
        <w:br/>
        <w:t>[10-20]% [10-20]% [5-10]%</w:t>
        <w:br/>
        <w:t>Musculoskeletal system CHU de Nîmes Clinipole OC Santé</w:t>
        <w:br/>
        <w:t>[20-30]% [10-20]% [5-10]%</w:t>
        <w:br/>
        <w:t>CHU de Nîmes CHU de Montpellier Clinipole</w:t>
        <w:br/>
        <w:t>Urinary system</w:t>
        <w:br/>
        <w:t>[20-30]% [5-10]% [5-10]%</w:t>
        <w:br/>
        <w:t>CHU de Nîmes CHU de Montpellier Clinipole</w:t>
        <w:br/>
        <w:t>Cardiovascular</w:t>
        <w:br/>
        <w:t>[30-40]% [5-10]% [5-10]%</w:t>
        <w:br/>
        <w:t>Inter-specialty surgery CHU de Nîmes Clinipole CHU de Montpellier</w:t>
        <w:br/>
        <w:t>[20-30]% [20-30]% [10-20]%</w:t>
        <w:br/>
        <w:t>Thoracic-vascular surgery CHU de Nîmes Clinipole OC Santé</w:t>
        <w:br/>
        <w:t>[20-30]% [10-20]% [0-5]%</w:t>
        <w:br/>
        <w:t>Cancer Institute of CHU de Nîmes OC Santé</w:t>
        <w:br/>
        <w:t>Gynecology Montpellier</w:t>
        <w:br/>
        <w:t>[30-40]% [10-20]%</w:t>
        <w:br/>
        <w:t>[5-10]%</w:t>
        <w:br/>
        <w:t>CHU de Nîmes CHU de Montpellier OC Santé</w:t>
        <w:br/>
        <w:t>Abortion</w:t>
        <w:br/>
        <w:t>[40-50]% [5-10]% [0-5]%</w:t>
        <w:br/>
        <w:t>CHU de Nîmes Clinipole OC Santé</w:t>
        <w:br/>
        <w:t>Neurosurgery</w:t>
        <w:br/>
        <w:t>[20-30]% [5-10]% [5-10]%</w:t>
        <w:br/>
        <w:t>Newborns and CHU de Nîmes CH d’Arles CH d’Alès</w:t>
        <w:br/>
        <w:t>perinatal period [20-30]% [5-10]% [5-10]%</w:t>
        <w:br/>
        <w:t>CHU de Nîmes OC Santé CHU de Montpellier</w:t>
        <w:br/>
        <w:t>Obstetrics</w:t>
        <w:br/>
        <w:t>[40-50]% [5-10]% [5-10]%</w:t>
        <w:br/>
        <w:t>CHU de Nîmes Clinipole OC Santé</w:t>
        <w:br/>
        <w:t>Ophthalmology</w:t>
        <w:br/>
        <w:t>[5-10]% [5-10]% [5-10]%</w:t>
        <w:br/>
        <w:t>CHU de Nîmes CHU de Montpellier Clinipole</w:t>
        <w:br/>
        <w:t>ENT</w:t>
        <w:br/>
        <w:t>[40-50]% [10-20]% [5-10]%</w:t>
      </w:r>
    </w:p>
    <w:p>
      <w:r>
        <w:t>134. Consequently, within the actual footprint of PGS, the operation will result in a significant strengthening of the Elsan group in numerous specialties. It will lead to a substantial change in the competitive balance of the markets, as it results in the disappearance of one of the main private players in this area.</w:t>
        <w:br/>
        <w:t>(ii) Hôpital Privé les Franciscaines (HPF)</w:t>
        <w:br/>
        <w:t>135. In addition to the markets where the parties are not simultaneously present at the departmental level, the parties do not overlap in the segments of cardiac surgery and abortion in the actual footprint of HPF.</w:t>
        <w:br/>
        <w:t>HSM Elsan New Entity</w:t>
        <w:br/>
        <w:t>Digestive system [30-40]% [10-20]% [40-50]%</w:t>
        <w:br/>
        <w:t>Musculoskeletal system [20-30]% [10-20]% [40-50]%</w:t>
        <w:br/>
        <w:t>Urinary system [10-20]% [10-20]% [30-40]%</w:t>
        <w:br/>
        <w:t>Cardiovascular [20-30]% [5-10]% [30-40]%</w:t>
        <w:br/>
        <w:t>Chemotherapy [0-5]% [10-20]% [20-30]%</w:t>
        <w:br/>
        <w:t>Inter-specialty surgery [20-30]% [10-20]% [40-50]%</w:t>
        <w:br/>
        <w:t>Thoracic-vascular surgery [30-40]% [5-10]% [30-40]%</w:t>
        <w:br/>
        <w:t>Endocrinology [0-5]% [0-5]% [0-5]%</w:t>
        <w:br/>
        <w:t>Gynecology [10-20]% [20-30]% [30-40]%</w:t>
        <w:br/>
        <w:t>Hematology [20-30]% [0-5]% [20-30]%</w:t>
        <w:br/>
        <w:t>Inter-specialty medicine [5-10]% [0-5]% [10-20]%</w:t>
        <w:br/>
        <w:t>Neurosurgery [30-40]% [0-5]% [30-40]%</w:t>
        <w:br/>
        <w:t>Newborns and perinatal period [20-30]% [10-20]% [30-40]%</w:t>
        <w:br/>
        <w:t>Ophthalmology [30-40]% [20-30]% [50-60]%</w:t>
        <w:br/>
        <w:t>ENT [20-30]% [5-10]% [30-40]%</w:t>
        <w:br/>
        <w:t>Pneumology [10-20]% [0-5]% [10-20]%</w:t>
        <w:br/>
        <w:t>Rheumatology [10-20]% [0-5]% [10-20]%</w:t>
        <w:br/>
        <w:t>Stomatology [30-40]% [10-20]% [40-50]%</w:t>
        <w:br/>
        <w:t>136. The new entity will have market shares exceeding 25% in the following segments: digestive system, musculoskeletal system, urinary system, cardiovascular, inter-specialty surgery, thoracic-vascular surgery, gynecology, neurosurgery, newborns and perinatal period, ophthalmology, ENT, and stomatology. The market share of the new entity will exceed 40% in the segments related to the digestive system, musculoskeletal system, inter-specialty surgery, ophthalmology, and stomatology.</w:t>
      </w:r>
    </w:p>
    <w:p>
      <w:r>
        <w:t>137. The operation will allow for a significant strengthening of the new entity (addition of market shares exceeding 10 points) in the segments related to the digestive system, musculoskeletal system, urinary system, inter-specialty surgery, gynecology, newborns and perinatal period, ophthalmology, and stomatology. In these segments, except for the segments related to cardiovascular care and ENT, the Elsan group will, following the operation, be the leading provider ahead of CHU de Nîmes. Competition from other players is limited, with market shares frequently below 10%. The table below identifies, for each market segment in which the new entity will hold a market share exceeding 25%, the three main competing operators of the parties.</w:t>
        <w:br/>
        <w:t>Competitor 1 Competitor 2 Competitor 3</w:t>
        <w:br/>
        <w:t>CHU de Nîmes Clinipole CH Alès Cévennes</w:t>
        <w:br/>
        <w:t>Digestive system</w:t>
        <w:br/>
        <w:t>[10-20]% [5-10]% [0-5]%</w:t>
        <w:br/>
        <w:t>CHU de Nîmes Clinipole OC Santé</w:t>
        <w:br/>
        <w:t>Musculoskeletal system</w:t>
        <w:br/>
        <w:t>[10-20]% [5-10]% [5-10]%</w:t>
        <w:br/>
        <w:t>CHU de Nîmes CHU Montpellier Clinipole</w:t>
        <w:br/>
        <w:t>Urinary system</w:t>
        <w:br/>
        <w:t>[20-30]% [5-10]% [0-5]%</w:t>
        <w:br/>
        <w:t>CHU de Nîmes CH de Montpellier CH d’Avignon</w:t>
        <w:br/>
        <w:t>Cardiovascular</w:t>
        <w:br/>
        <w:t>[30-40]% [5-10]% [5-10]%</w:t>
        <w:br/>
        <w:t>Inter-specialty surgery CHU de Nîmes Clinipole CHU Montpellier</w:t>
        <w:br/>
        <w:t>[10-20]% [10-20]% [5-10]%</w:t>
        <w:br/>
        <w:t>Thoracic-vascular surgery CHU de Nîmes Clinipole CH d’Avignon</w:t>
        <w:br/>
        <w:t>[20-30]% [10-20]% [0-5]%</w:t>
        <w:br/>
        <w:t>Cancer Institute of CHU de Nîmes OC Santé</w:t>
        <w:br/>
        <w:t>Gynecology Montpellier</w:t>
        <w:br/>
        <w:t>[20-30]% [10-20]%</w:t>
        <w:br/>
        <w:t>[5-10]%</w:t>
        <w:br/>
        <w:t>CHU de Nîmes Clinipole OC Santé</w:t>
        <w:br/>
        <w:t>Neurosurgery</w:t>
        <w:br/>
        <w:t>[20-30]% [5-10]% [5-10]%</w:t>
        <w:br/>
        <w:t>Newborns and CHU de Nîmes CH Alès Cévennes CH d’Avignon</w:t>
        <w:br/>
        <w:t>perinatal period [20-30]% [5-10]% [5-10]%</w:t>
        <w:br/>
        <w:t>CHU de Nîmes Cap Santé Clinipole</w:t>
        <w:br/>
        <w:t>Ophthalmology</w:t>
        <w:br/>
        <w:t>[5-10]% [5-10]% [5-10]%</w:t>
        <w:br/>
        <w:t>CHU de Nîmes CHU de Montpellier Clinipole</w:t>
        <w:br/>
        <w:t>ENT</w:t>
        <w:br/>
        <w:t>[40-50]% [10-20]% [5-10]%</w:t>
        <w:br/>
        <w:t>CHU de Nîmes Clinipole CH de Montpellier</w:t>
        <w:br/>
        <w:t>Stomatology</w:t>
        <w:br/>
        <w:t>[20-30]% [10-20]% [5-10]%</w:t>
      </w:r>
    </w:p>
    <w:p>
      <w:r>
        <w:t>138. Thus, within the actual footprint of HPF, the operation will lead to a significant strengthening of the Elsan group's market share in at least eight segments of the hospital diagnostic and care offer. Furthermore, it leads to the disappearance of one of the main competitors in the area.</w:t>
        <w:br/>
        <w:t>(iii) New Clinic Bonnefon (NCB)</w:t>
        <w:br/>
        <w:t>139. In addition to the markets where the parties are not simultaneously present at the departmental level, the activities of the parties do not overlap in the segments of cardiac surgery, abortion, cardiovascular procedures, endocrinology, hematology, neurology, pneumology, and rheumatology in the actual footprint of NCB.</w:t>
        <w:br/>
        <w:t>HSM Elsan New Entity</w:t>
        <w:br/>
        <w:t>Digestive system [40-50]% [0-5]% [50-60]%</w:t>
        <w:br/>
        <w:t>Musculoskeletal system [40-50]% [0-5]% [40-50]%</w:t>
      </w:r>
    </w:p>
    <w:p>
      <w:r>
        <w:rPr>
          <w:b/>
        </w:rPr>
        <w:t>[Pages 37–39]</w:t>
      </w:r>
    </w:p>
    <w:p>
      <w:r>
        <w:t xml:space="preserve">Urinary system [30-40]% [5-10]% [40-50]%  </w:t>
        <w:br/>
        <w:t xml:space="preserve">Chemotherapy [0-5]% [5-10]% [5-10]%  </w:t>
        <w:br/>
        <w:t xml:space="preserve">Inter-specialty surgery [50-60]% [5-10]% [60-70]%  </w:t>
        <w:br/>
        <w:t xml:space="preserve">Thoracic-vascular surgery [50-60]% [0-5]% [50-60]%  </w:t>
        <w:br/>
        <w:t xml:space="preserve">Gynecology [20-30]% [10-20]% [40-50]%  </w:t>
        <w:br/>
        <w:t xml:space="preserve">Inter-specialty medicine [10-20]% [0-5]% [10-20]%  </w:t>
        <w:br/>
        <w:t xml:space="preserve">Neurosurgery [30-40]% [0-5]% [30-40]%  </w:t>
        <w:br/>
        <w:t xml:space="preserve">Newborns and perinatal period [5-10]% [5-10]% [10-20]%  </w:t>
        <w:br/>
        <w:t xml:space="preserve">Obstetrics [0-5]% [0-5]% [0-5]%  </w:t>
        <w:br/>
        <w:t xml:space="preserve">Ophthalmology [40-50]% [10-20]% [60-70]%  </w:t>
        <w:br/>
        <w:t>ENT [30-40]% [0-5]% [30-40]%</w:t>
      </w:r>
    </w:p>
    <w:p>
      <w:r>
        <w:t>140. After the operation is completed, the new entity will have market shares exceeding 25% (and in reality exceeding [30-40]%) in the segments of the offer of diagnostics and hospital care related to the digestive system, musculoskeletal system, urinary system, inter-specialty surgery, thoracic-vascular surgery, gynecology, neurosurgery, ophthalmology, and ENT.</w:t>
      </w:r>
    </w:p>
    <w:p>
      <w:r>
        <w:t>141. The table below identifies, for each market segment in which the new entity will hold a market share greater than 25%, the three main competing operators of the parties. It appears that the operation will lead to the disappearance in the area of the main private competitive alternative.</w:t>
      </w:r>
    </w:p>
    <w:p>
      <w:r>
        <w:t xml:space="preserve">Competitor 1 Competitor 2 Competitor 3  </w:t>
        <w:br/>
        <w:t xml:space="preserve">CH d’Alès CHU de Nîmes CHU de Montpellier  </w:t>
        <w:br/>
        <w:t xml:space="preserve">Digestive system  </w:t>
        <w:br/>
        <w:t xml:space="preserve">[30-40]% [10-20]% [0-5]%  </w:t>
        <w:br/>
        <w:t xml:space="preserve">Musculoskeletal system CH de Nîmes CHU d’Alès CHU de Montpellier  </w:t>
        <w:br/>
        <w:t xml:space="preserve">[20-30]% [10-20]% [0-5]%  </w:t>
        <w:br/>
        <w:t xml:space="preserve">Urinary system CH Alès CHU de Nîmes CHU de Montpellier  </w:t>
        <w:br/>
        <w:t xml:space="preserve">[20-30]% [20-30]% [5-10]%  </w:t>
        <w:br/>
        <w:t xml:space="preserve">Inter-specialty surgery CHU de Nîmes CH d’Alès CHU de Montpellier  </w:t>
        <w:br/>
        <w:t xml:space="preserve">[20-30]% [5-10]% [5-10]%  </w:t>
        <w:br/>
        <w:t xml:space="preserve">Thoracic-vascular surgery CHU de Nîmes CH d’Alès CHU de Montpellier  </w:t>
        <w:br/>
        <w:t xml:space="preserve">[30-40]% [5-10]% [5-10]%  </w:t>
        <w:br/>
        <w:t xml:space="preserve">Cancer Institute of CHU de Nîmes CH d’Alès  </w:t>
        <w:br/>
        <w:t xml:space="preserve">Gynecology Montpellier  </w:t>
        <w:br/>
        <w:t xml:space="preserve">[30-40]% [10-20]%  </w:t>
        <w:br/>
        <w:t xml:space="preserve">[5-10]%  </w:t>
        <w:br/>
        <w:t xml:space="preserve">CHU de Nîmes CH d’Alès CHU de Montpellier  </w:t>
        <w:br/>
        <w:t xml:space="preserve">Neurosurgery  </w:t>
        <w:br/>
        <w:t xml:space="preserve">[20-30]% [20-30]% [5-10]%  </w:t>
        <w:br/>
        <w:t xml:space="preserve">CH d’Alès CHU de Nîmes Cap Santé  </w:t>
        <w:br/>
        <w:t xml:space="preserve">Ophthalmology  </w:t>
        <w:br/>
        <w:t xml:space="preserve">[10-20]% [10-20]% [5-10]%  </w:t>
        <w:br/>
        <w:t xml:space="preserve">CHU de Nîmes CHU de Montpellier  </w:t>
        <w:br/>
        <w:t xml:space="preserve">ENT -  </w:t>
        <w:br/>
        <w:t>[50-60]% [5-10]%</w:t>
      </w:r>
    </w:p>
    <w:p>
      <w:r>
        <w:t>142. Following the operation, the competitive pressure exerted by HSM on the markets for the offer of diagnostics and hospital care in the area around NCB will disappear, and Elsan will become the main private operator, faced with competition from an essentially public offer. The remaining private operators in this area will constitute only a fringe competitive presence with very limited market shares, unlikely to discipline the new entity.</w:t>
      </w:r>
    </w:p>
    <w:p>
      <w:r>
        <w:t xml:space="preserve">d) Conclusion  </w:t>
        <w:br/>
        <w:t>143. It follows from the presentation above that the new entity will hold a market share exceeding 25%, and even exceeding 50%, in several segments of the markets for the offer of diagnostics and hospital care, both at the level of the Gard department and in each of the areas around the target establishments. In each of these segments, the addition of market share is greater than two percentage points.</w:t>
      </w:r>
    </w:p>
    <w:p>
      <w:r>
        <w:t>144. However, it follows from point 391 of the guidelines that "a risk of harm to competition, within the meaning of Article L. 430-6 of the Commercial Code, may be observed, primarily when the operation confers market power to the acquiring company or to the new entity resulting from the merger, or strengthens market power that it already held." Point 397 of these same guidelines specifies that "[t]he existence of large market shares is an important element in assessing a company's market power. High post-operation market shares, on the order of 50% and above, may suggest the existence of significant market power."</w:t>
      </w:r>
    </w:p>
    <w:p>
      <w:r>
        <w:t>145. Thus, the high cumulative market shares across several segments of the diagnostics markets presented above reflect the significant weight of the new entity in the markets for the offer of diagnostics and hospital care in Gard, which is likely to confer significant market power after the operation.</w:t>
      </w:r>
    </w:p>
    <w:p>
      <w:r>
        <w:t>146. Furthermore, Elsan will, after the operation, be the leading operator in the majority of the segments affected by the operation, in each of the areas around the target establishments. The Authority notes in this regard that, contrary to what Elsan claims, it is not relevant to consider the market share of public establishments at the level of the GHT, as in the majority of cases, these groupings do not characterize a single entity within the meaning of competition law given the nature of the activities pooled in this framework.</w:t>
      </w:r>
    </w:p>
    <w:p>
      <w:r>
        <w:t>147. Finally, beyond the market shares of the new entity across the various planning groupings analyzed above, the preceding developments show that the operation leads to a substantial change in the competitive structure of the markets for the offer of diagnostics and hospital care, in the Gard department and in the areas around the target clinics. Indeed, the operation leads to the disappearance of one of the main groups of private establishments in the area.</w:t>
      </w:r>
    </w:p>
    <w:p>
      <w:r>
        <w:t>148. It is in light of this competitive structure that the unilateral effects that this operation is likely to generate should be examined.</w:t>
      </w:r>
    </w:p>
    <w:p>
      <w:r>
        <w:t xml:space="preserve">4. QUALITATIVE ANALYSIS OF THE EFFECTS OF THE OPERATION ON THE MARKETS FOR THE OFFER OF DIAGNOSTICS AND HOSPITAL CARE  </w:t>
        <w:br/>
        <w:t>149. As a preliminary matter, two possible effects of the operation on the markets for the offer of diagnostics and hospital care should be dismissed.</w:t>
      </w:r>
    </w:p>
    <w:p>
      <w:r>
        <w:t>150. On the one hand, in the French health system, the tariffs for care services provided by both public and private health establishments are regulated and set annually at the national level within the framework of the T2A system. Health establishments do not have the ability to deviate from this pricing. Therefore, a concentration operation in the markets for the offer of diagnostics and hospital care is unlikely to generate pricing effects related to the pure activity of care in a given geographical area.</w:t>
      </w:r>
    </w:p>
    <w:p>
      <w:r>
        <w:t>151. On the other hand, regarding the effects related to the quality of the care offer, the decision-making practice of the Competition Authority has emphasized that "the ARS, which grant activity authorizations, carry out inspection-control missions concerning the conditions of installation and operation of care activities that may lead to injunctions for compliance, suspension, or withdrawal of authorization under the conditions of Article L. 6122-13 of the Public Health Code. Furthermore, the HAS conducts certification of health establishments every four to six years, in order to evaluate the quality of services provided by hospitals and clinics in France [...]".</w:t>
      </w:r>
    </w:p>
    <w:p>
      <w:r>
        <w:t>152. Health authorities, both national and local, are therefore responsible for monitoring the quality of the care activities themselves and the establishments within which they are provided. These controls can lead to the withdrawal of authorization and thus jeopardize the continuation of an establishment's activity. The existence of such sectoral control therefore eliminates the risk of deterioration in the quality of care related to the change in the structure of competition in a given area.</w:t>
      </w:r>
    </w:p>
    <w:p>
      <w:r>
        <w:t>153. However, it is necessary to examine the effects of the operation on the quality of the care offer, understood in particular as the diversity of the offer and its accessibility for the patient (a). Moreover, as noted in the decision-making practice, a concentration among health establishment operators is likely to generate effects on the non-regulated components of the offer of these establishments, namely, in particular, the additional services to the care offer (b).</w:t>
      </w:r>
    </w:p>
    <w:p>
      <w:r>
        <w:t xml:space="preserve">a) The effects related to the structuring of the care offer  </w:t>
        <w:br/>
        <w:t>154. The examination of the internal documents of the notifying party has highlighted Elsan's project, following the operation, to close the Kennedy clinic and transfer the activities of this clinic to the PGS and HPF sites. The elements collected during the investigation show that Elsan has not, to date, finalized the distribution of activities between these two sites, except for maternity and neonatology activities which would certainly be transferred to the PGS site.</w:t>
      </w:r>
    </w:p>
    <w:p>
      <w:r>
        <w:t>155. In this case, given the certainty of the reorganization of the concerned establishments if the operation is realized, the Authority considers that the effects of the latter on the quality of the care offer must be analyzed in light of the closure of the Kennedy clinic and the transfer of its activities to PGS and HPF.</w:t>
      </w:r>
    </w:p>
    <w:p>
      <w:r>
        <w:t>156. In order to identify any risks of deterioration of this offer, the analysis must determine (i) the capacity of the PGS and HPF sites to accommodate the activities of the Kennedy clinic, (ii) Elsan's incentive to reorganize its offer without degrading it, particularly through the closure of services, and (iii) the impact of the closure of this clinic on patients' travel times to reach a health establishment.</w:t>
      </w:r>
    </w:p>
    <w:p>
      <w:r>
        <w:t xml:space="preserve">(i) The capacity of the PGS and HPF sites to accommodate the activities of the Kennedy clinic  </w:t>
        <w:br/>
        <w:t>157. To the extent that a partial transfer of activity would be likely to create a depletion of the care offer, it is necessary to ensure that the PGS and HPF sites have the capacity.</w:t>
      </w:r>
    </w:p>
    <w:p>
      <w:r>
        <w:rPr>
          <w:b/>
        </w:rPr>
        <w:t>[Pages 40–42]</w:t>
      </w:r>
    </w:p>
    <w:p>
      <w:r>
        <w:t xml:space="preserve">to accommodate the entirety of the activity of the Kennedy Clinic regarding the reception areas for medical activities (mainly operating rooms) and accommodation.  </w:t>
        <w:br/>
        <w:t xml:space="preserve">Arguments of the notifying party  </w:t>
        <w:br/>
        <w:t xml:space="preserve">158. During the investigation, the notifying party provided several notes aimed at demonstrating that the sites of PGS and HPF have the capacity to jointly accommodate the activity of the Kennedy Clinic. The results of these analyses are developed below.  </w:t>
        <w:br/>
        <w:t xml:space="preserve">Assessment in the specific case  </w:t>
        <w:br/>
        <w:t xml:space="preserve">159. Regarding the operating rooms, the current occupancy rate of the operating rooms at the Kennedy Clinic is [0-50]%. According to the study provided by the notifying party, after integrating all activities of the Kennedy Clinic within PGS, the occupancy rate of the operating rooms would be [50-100]%. After integrating all activities of the Kennedy Clinic within HPF, the occupancy rate of the operating rooms would be [50-100]%, taking into account the transfer of neurosurgery activities to the site of the CHU of Nîmes.  </w:t>
        <w:br/>
        <w:t xml:space="preserve">160. In light of the respective occupancy rates of the operating rooms of the concerned establishments, it appears that the sites of PGS and HPF have the capacity to accommodate the entirety of the activity of the Kennedy Clinic, subject to certain adaptations regarding the configuration of the operating rooms. The occupancy rates of the reorganized establishments would remain, based on these elements, below the target rate identified by the National Agency for Performance Support (hereinafter, "ANAP") within the framework of its operating room analysis tool, set at 85%. It therefore appears that the transfer of activities from the Kennedy Clinic to PGS and HPF is not likely to create a capacity constraint at the level of the operating rooms nor to generate waiting times unfavorable to patients.  </w:t>
        <w:br/>
        <w:t xml:space="preserve">161. Regarding the accommodation capacities for full hospitalization, excluding maternity and excluding neurosurgery, the latter being transferred to the site of the CHU of Nîmes, PGS and HPF have excess capacities of [50-70] beds and [50-70] beds available, it being specified that the current needs of the Kennedy Clinic amount to [30-50] beds. Regarding outpatient accommodation capacities, excluding maternity and excluding neurosurgery, PGS has available capacities of [0-20] places and HPF has [20-40] places, it being specified that the Kennedy Clinic has a need for [0-20] places.  </w:t>
        <w:br/>
        <w:t xml:space="preserve">162. Given the unused accommodation capacities within the PGS and HPF clinics, the reorganization envisaged by the notifying party is not likely to generate waiting times exceeding those existing before the operation. Indeed, information communicated by Elsan indicates that the target occupancy rates retained within the framework of the reorganization project are set at [50-100]% for surgery, [50-100]% for medicine, and [50-100]% for obstetrics. For its part, the interministerial committee for performance and modernization of hospital care offerings (hereinafter, "COPERMO") recommends higher occupancy rates: 95% for surgery and medicine and 85% for obstetrics. However, given the fixed costs inherent to the activities of its clinics, Elsan would not have an interest in distributing its activities in a way that creates, at one of the sites, a risk of under-capacity accommodation both in hospitalization and in outpatient care. On the contrary, when organizing its offerings, Elsan has an interest in maintaining sufficient available capacity in its establishments to cope with an unanticipated surplus demand, particularly in order to optimize the use of its infrastructures (medical and accommodation).  </w:t>
        <w:br/>
        <w:t xml:space="preserve">163. Finally, regarding the maternity accommodation capacities, concerning the reception areas for medical activity, the transfer of activity to the PGS site would require [confidential]. Furthermore, the notifying party indicated during the investigation that it would resort to "[confidential]"  </w:t>
        <w:br/>
        <w:t xml:space="preserve">164. It follows from these elements that the sites of PGS and HPF do indeed have the capacity to accommodate the entirety of the activity of the Kennedy Clinic. In any case, given the commitments submitted by Elsan and analyzed in Section IV of this decision, the notifying party will be required to proceed with the full transfer of the activity of the Kennedy Clinic in order to meet the combined needs of these establishments and under conditions that ensure the quality of care at a level equivalent to that which existed prior to the operation, particularly without additional delays for the patient.  </w:t>
        <w:br/>
        <w:t xml:space="preserve">(ii) Elsan's incentive to degrade the quality of care of the reorganized establishments  </w:t>
        <w:br/>
        <w:t xml:space="preserve">165. Beyond Elsan's capacity to reorganize the care offerings among the three Nîmes clinics that it will control after the operation, it is necessary to question its incentives to do so without consequences on the quality of care, particularly given the significant investments required to implement such a project.  </w:t>
        <w:br/>
        <w:t xml:space="preserve">166. First, it is necessary to analyze Elsan's incentive to transfer the entirety of the existing care offerings at the Kennedy Clinic to the sites of PGS and HPF, and not just a part, by closing services or selecting the specialties practiced or the procedures performed in its clinics after the operation, favoring those considered the most profitable.  </w:t>
        <w:br/>
        <w:t xml:space="preserve">167. During the investigation, the CHU of Nîmes raised the risk that after the operation, the new entity would be incentivized to select the most profitable procedures within a specialty without necessarily closing the concerned service. However, this risk can be ruled out in this specific case. Indeed, given the situation of overcapacity that characterizes the establishments of the parties in the area, it would not be profitable for Elsan to select only certain procedures within a specialty. This is notably due to the cost structure governing the sector, which includes a significant share of fixed costs, implying that each additional procedure translates into an increase in the profitability of the care establishment.  </w:t>
        <w:br/>
        <w:t xml:space="preserve">168. The CHU of Nîmes also highlighted a risk of patient selection, consisting of Elsan not taking care of patients with severe pathological profiles (for example, those with comorbidities such as diabetes), whose care incurs additional costs for the establishment. The existence of such a risk is corroborated by the statement of the ARS Occitanie, which mentioned, during the session of February 4, 2020, a general trend whereby patients with severe pathological profiles tend to go more to public establishments. However, the Authority considers that if such an incentive were to exist, it would not be specific to this operation and would therefore not fall within the scope of concentration control.  </w:t>
        <w:br/>
        <w:t xml:space="preserve">169. In addition to the risk of selecting procedures within certain specialties and of patient selection, and although Elsan expressed during the investigation its intention to proceed with a full transfer of the activity of the Kennedy Clinic, it is necessary to examine, secondly, whether the notifying party would indeed be incentivized to carry out this transfer in its entirety, that is to say, without closing any services. In particular, it is necessary to determine whether the full transfer of activity represents the most economically profitable scenario for Elsan.  </w:t>
        <w:br/>
        <w:t xml:space="preserve">170. In this regard, Elsan emphasizes that the new entity would have no interest in closing services given the significant weight of the fixed costs common to the various services and the contribution of each service to covering these fixed costs. Furthermore, Elsan points out that service closures would not significantly reduce the amount of investments planned to transfer the activity of the Kennedy Clinic to the sites of PGS and HPF.  </w:t>
        <w:br/>
        <w:t xml:space="preserve">171. However, it should be noted that these arguments are only relevant in the event that two of the three Nîmes clinics are retained after the operation. On the contrary, retaining only one of the three clinics in the area would significantly reduce the fixed costs related to the activity and amortize the necessary works on a single site occupied in an optimal manner.  </w:t>
        <w:br/>
        <w:t xml:space="preserve">172. However, specifically addressing the hypothesis raised by the investigation services of consolidating the activities of the three Nîmes clinics on a single site, Elsan notes that this would not be its preferred option as it would necessarily involve a significant loss of revenue from activities currently offered at the Kennedy Clinic and HPF, as well as a decrease in the profitability of the activity of the new entity in Nîmes.  </w:t>
        <w:br/>
        <w:t xml:space="preserve">173. In support of this point, Elsan conducted a simulation of the profitability of a consolidation on the sole site of PGS. Such a consolidation would require the abandonment of certain activities, which for the purpose of the simulation were chosen from among those least revenue-generating and which could not be accommodated on the PGS site. The results of this simulation, compared to the scenario of a consolidation on two sites, are as follows:  </w:t>
        <w:br/>
        <w:t xml:space="preserve">Consolidation Scenarios Two sites PGS only  </w:t>
        <w:br/>
        <w:t xml:space="preserve">Revenue generated  </w:t>
        <w:br/>
        <w:t xml:space="preserve">[Confidential] [Confidential]  </w:t>
        <w:br/>
        <w:t xml:space="preserve">(millions of euros)  </w:t>
        <w:br/>
        <w:t xml:space="preserve">EBITDAR (in millions  </w:t>
        <w:br/>
        <w:t xml:space="preserve">[Confidential] [Confidential]  </w:t>
        <w:br/>
        <w:t xml:space="preserve">of euros)  </w:t>
        <w:br/>
        <w:t xml:space="preserve">174. The scenario of a consolidation on two sites is therefore more profitable in absolute terms, as it results in a higher EBITDAR ([confidential]) than the scenario of consolidation on the sole site of PGS ([confidential]). However, these elements also show that Elsan could find interest in this consolidation on a single site, on the one hand because the profitability, relative to revenue, would be higher in a single-site configuration than in a two-site configuration, and, on the other hand, because a consolidation on a single site would significantly limit the costs related to fixed assets; indeed, Elsan could then sell the premises of the HPF site, of which the target is the owner, and reinvest the funds thus released.  </w:t>
        <w:br/>
        <w:t xml:space="preserve">175. Consequently, the hypothesis of a consolidation on a single site, which implies the abandonment of certain activities, cannot be ruled out. Therefore, it is not established that Elsan would be incentivized to fully transfer the activity of the Kennedy Clinic to the sites of PGS and HPF: there exists therefore a risk of impoverishing the care offering to the detriment of patients located in the catchment areas of these establishments.  </w:t>
        <w:br/>
        <w:t xml:space="preserve">176. In any case, Elsan has presented commitments, analyzed in Section IV of this decision, under which it commits to proceed with the full transfer of the activity of the Kennedy Clinic within the target clinics. This commitment is sufficient to eliminate the risk identified above.  </w:t>
        <w:br/>
        <w:t xml:space="preserve">(iii) The effects of the reorganization of the activities of the establishments on patient travel time  </w:t>
        <w:br/>
        <w:t>177. The closure of the Kennedy Clinic site and its transfer to the sites of PGS and HPF will necessarily be accompanied by a modification of the travel time for patients of the Kennedy Clinic, whether to go to the sites of PGS or HPF, or to another establishment. It is therefore necessary to quantify this modification in order to determine</w:t>
      </w:r>
    </w:p>
    <w:p>
      <w:r>
        <w:rPr>
          <w:b/>
        </w:rPr>
        <w:t>[Pages 43–45]</w:t>
      </w:r>
    </w:p>
    <w:p>
      <w:r>
        <w:t xml:space="preserve">if the proposed transfer is likely to degrade the quality of care offered to the patients of Kennedy Clinic, due to a significant increase in their travel time.  </w:t>
        <w:br/>
        <w:t xml:space="preserve">Arguments of the notifying party  </w:t>
        <w:br/>
        <w:t xml:space="preserve">178. Elsan believes that the transfer of activity will not have a significant effect on the travel times required for patients of Kennedy Clinic to reach another facility after its closure. In support of this point, Elsan provided an analysis on: (i) access to care for residents within the actual footprint of Kennedy Clinic, (ii) the variations in travel times that patients of Kennedy Clinic will experience as a result of the transfer, and (iii) the number and location of Kennedy Clinic patients who do not reside within the actual footprints of PGS and HPF.  </w:t>
        <w:br/>
        <w:t xml:space="preserve">179. The results of this analysis are presented in substance below.  </w:t>
        <w:br/>
        <w:t xml:space="preserve">Assessment in the specific case  </w:t>
        <w:br/>
        <w:t xml:space="preserve">180. Kennedy Clinic is located between 14 and 18 minutes by car from the HPF site, 9 minutes by car from the PGS site, and 5 minutes by car from the Nîmes University Hospital.  </w:t>
        <w:br/>
        <w:t xml:space="preserve">181. An economic study provided by Elsan concludes that the closure of Kennedy Clinic would result in an average increase of 2.2 minutes in the travel time for patients who would go to HPF and a decrease of 1.1 minutes on average in the travel time for patients who would go to PGS. Only 2.5% of Kennedy Clinic patients would see their travel time extended by more than 10 minutes.  </w:t>
        <w:br/>
        <w:t xml:space="preserve">182. It should also be noted that Kennedy Clinic only offers so-called scheduled care. However, during the investigation, the DGOS indicated that the patient's consent to travel to a healthcare facility is more significant when it comes to scheduled care than for unscheduled care.  </w:t>
        <w:br/>
        <w:t xml:space="preserve">183. In any case, for each of the segments in which Kennedy Clinic is active, more than 97% of the population living within the actual footprint of the clinic is located less than 30 minutes from another facility active in the relevant segment.  </w:t>
        <w:br/>
        <w:t xml:space="preserve">184. It follows from these elements that the closure of Kennedy Clinic, as part of the reorganization of the offer envisaged by Elsan, will have a marginal effect on the travel times required for patients to reach a healthcare facility. The operation is therefore not likely to degrade the quality of care offered in this way.  </w:t>
        <w:br/>
        <w:t xml:space="preserve">***  </w:t>
        <w:br/>
        <w:t xml:space="preserve">185. It emerges from all these observations that following the operation, there is a risk of impoverishment of the healthcare offer in the area of the Nîmes establishments of the parties. In any case, Elsan has presented commitments, analyzed in Section IV of this decision, aimed at addressing this competition issue.  </w:t>
        <w:br/>
        <w:t xml:space="preserve">b) Effects related to additional services  </w:t>
        <w:br/>
        <w:t xml:space="preserve">186. The Social Security Code defines additional services to the offer of hospital diagnostics and care as "services for the specific requirements of the patient, without medical justification, which give rise to billing without coverage by the mandatory social security schemes."  </w:t>
        <w:br/>
        <w:t xml:space="preserve">187. Article R. 162-27 of the Social Security Code provides the list of these services:  </w:t>
        <w:br/>
        <w:t xml:space="preserve">"The categories of services for the specific requirements of the patient, without medical justification, [...] which give rise to billing without coverage by the mandatory social security schemes, in addition to the services mentioned in 1° of the same articles, are as follows:  </w:t>
        <w:br/>
        <w:t xml:space="preserve">1° The installation in a private room, in the absence of a medical prescription requiring isolation, in case of hospitalization. [...]  </w:t>
        <w:br/>
        <w:t xml:space="preserve">2° Accommodation, as well as meals and drinks for persons accompanying the hospitalized person;  </w:t>
        <w:br/>
        <w:t xml:space="preserve">3° The provision to the patient, in the room, of means of emission and reception of radio waves, including television and telephone;  </w:t>
        <w:br/>
        <w:t xml:space="preserve">4° Cosmetic surgery interventions mentioned in Article L. 6322-1 of the Public Health Code;  </w:t>
        <w:br/>
        <w:t xml:space="preserve">5° Exceptional services that have been the subject of a written request, insofar as these services are not covered by the tariffs of the establishment. [...]"  </w:t>
        <w:br/>
        <w:t xml:space="preserve">188. Thus, these additional services include in particular the private room supplement, accommodation and meals for companions, television, telephone, Wi-Fi, as well as other exceptional services that tend to develop with the emergence of concierge services within healthcare establishments. The cost for the patient of additional services is not covered by social security. However, they may be subject to coverage by the complementary health insurance subscribed by the patient, for all or part of their amount. The portion of the amount not reimbursed by the patient's complementary health insurance thus constitutes part of their "out-of-pocket expenses."  </w:t>
        <w:br/>
        <w:t xml:space="preserve">189. The following table presents the offer of the establishments of the new entity regarding full hospitalization:  </w:t>
        <w:br/>
        <w:t xml:space="preserve">Kennedy Clinic PGS HPF NCB  </w:t>
        <w:br/>
        <w:t xml:space="preserve">Offer Price Offer Price Offer Price Offer Price  </w:t>
        <w:br/>
        <w:t xml:space="preserve">Comfort 73 €/day Standard 70 €/day Standard 68 €/day Standard 59 €/day  </w:t>
        <w:br/>
        <w:t xml:space="preserve">Premium 81 €/day Without shower 38 €/day Eco 49 €/day  </w:t>
        <w:br/>
        <w:t xml:space="preserve">Platinum 89 €/day Agreement Agreement Agreement  </w:t>
        <w:br/>
        <w:t xml:space="preserve">Mutuality 60 €/day Mutuality 60 €/day Mutuality 50 €/day  </w:t>
        <w:br/>
        <w:t xml:space="preserve">French French French  </w:t>
        <w:br/>
        <w:t xml:space="preserve">190. The table below presents the maternity-specific offers for Kennedy Clinic and PGS:  </w:t>
        <w:br/>
        <w:t xml:space="preserve">Kennedy Clinic PGS  </w:t>
        <w:br/>
        <w:t xml:space="preserve">C.A.L.M Room 119 €/day CALM Room 90 €/day  </w:t>
        <w:br/>
        <w:t xml:space="preserve">Parental Room 139 €/day Parental Room 120 €/day  </w:t>
        <w:br/>
        <w:t xml:space="preserve">191. Regarding outpatient care, Kennedy Clinic offers two distinct levels of additional services: a "Comfort" offer, without private space for €30, and a "Private Room" offer for €65. Bonnefon Clinic offers a private room option for €27. To date, PGS and HPF do not offer any specific additional services for outpatient care.  </w:t>
        <w:br/>
        <w:t xml:space="preserve">192. The Public Health Code, while regulating the services that may be billed, does not regulate their price, which is freely set by the establishments. It is therefore necessary to examine the risk of an increase in the price of additional services provided by the new entity after the operation, as well as the risk of degradation of their quality.  </w:t>
        <w:br/>
        <w:t xml:space="preserve">Arguments of the notifying party  </w:t>
        <w:br/>
        <w:t xml:space="preserve">193. According to Elsan, the operation is not likely to generate a risk of price increase for additional services or a degradation of their quality. The notifying party mainly emphasizes the following elements.  </w:t>
        <w:br/>
        <w:t xml:space="preserve">194. First, according to Elsan, the offer of additional services from a healthcare establishment would have a secondary character in the patient's choice of the establishment where they will receive care. Furthermore, the prices of additional services would not be set based on the competitive situation in an area but according to the socio-economic characteristics of the relevant population basin.  </w:t>
        <w:br/>
        <w:t>195. Second, the new entity would still face competitive pressure from competing operators in the relevant areas. On the one hand, according to Elsan, public establishments would have a strong disciplining power over the parties regarding the conditions of the offer of additional services. On the other hand, establishments in Montpellier would exert a</w:t>
      </w:r>
    </w:p>
    <w:p>
      <w:r>
        <w:rPr>
          <w:b/>
        </w:rPr>
        <w:t>[Pages 46–48]</w:t>
      </w:r>
    </w:p>
    <w:p>
      <w:r>
        <w:t xml:space="preserve">competitive pressure on establishments located in Nîmes, as evidenced by the patient leakage rates from the actual footprints of the target establishments to the Montpellier establishments.  </w:t>
        <w:br/>
        <w:t xml:space="preserve">196. Thirdly, according to Elsan, the legal obligation imposed on healthcare establishments to provide a double room free of charge to patients who request it would limit the new entity's incentive to increase the price of private rooms, for fear of patient migration to the double room. Elsan emphasizes the patient's sensitivity to the amount of out-of-pocket expenses.  </w:t>
        <w:br/>
        <w:t xml:space="preserve">197. Fourthly, Elsan points out that the prices of additional services are set by the establishments not based on specialties, but according to three main categories, namely (i) hospitalization, (ii) maternity, and (iii) outpatient care. Thus, reasoning regarding additional services based on markets for diagnostic and hospital care segmented by specialty would not be relevant.  </w:t>
        <w:br/>
        <w:t xml:space="preserve">198. In support of its arguments, Elsan provided an economic analysis aimed at demonstrating that the risks of patient migration to competing establishments or to the double room are such that they render Elsan's incentive to increase the prices of additional services in the concerned establishments implausible.  </w:t>
        <w:br/>
        <w:t xml:space="preserve">199. Regarding the risk related to quality, the notifying party emphasizes that a degradation of the content of the additional services offered within the target establishments is unlikely [confidential]. Elsan further highlights that while the price of the entry-level private room offer from PGS and HPF is lower than that of Kennedy Clinic, for equivalent content, the prices charged by PGS and HPF are equivalent to or even higher than those at Kennedy Clinic. Elsan also argued that the development of the Financial Incentive for Quality Improvement (hereinafter "IFAQ"), which compensates healthcare establishments based on their performance in terms of service quality and includes the quality of additional services, is likely to discipline the new entity.  </w:t>
        <w:br/>
        <w:t xml:space="preserve">Assessment in the specific case  </w:t>
        <w:br/>
        <w:t xml:space="preserve">200. It emerges from the investigation and the session before the panel that the main criteria for a patient's choice of an establishment are primarily centered on the quality of care expected by the patient and the reputation of the physician practicing in that establishment. In this context, the recommendation of the "referring" physician constitutes the primary factor.  </w:t>
        <w:br/>
        <w:t xml:space="preserve">201. However, as highlighted by an Odoxa survey from 201747, referenced by the notifying party during the investigation, criteria related to prices and the quality of additional services are also factors considered by a patient when choosing an establishment. According to this survey, the cost of out-of-pocket expenses, which includes the issue of additional services, is the most important choice criterion for 15% of respondents. Furthermore, 8% of respondents believe that the quality of additional services is the most important criterion. This study thus shows that, contrary to what the notifying party claims, the offer of additional services plays a role in the establishment choice process, at least for a significant portion of patients, in addition to the criteria concerning the actual care offer.  </w:t>
        <w:br/>
        <w:t xml:space="preserve">202. Moreover, it should be noted that, in the process of directing a patient to a healthcare establishment, the "referring" physician may also take into account the offer of additional services to determine which establishment to refer their patient to. During the investigation, the Ramsay group confirmed this point by stating: "[i]f the out-of-pocket expenses are significant in a healthcare establishment, the patient will complain to the general practitioner. The general practitioner will take this into account when referring their future patients and will favor another establishment."  </w:t>
        <w:br/>
        <w:t xml:space="preserve">203. The investigation did not allow for a precise quantification of the proportion of patients who, in this case, consider the offer of additional services as a determining criterion in the choice of establishment. Nevertheless, it remains a parameter of competition among the parties' establishments for a portion of patients. However, the operation is likely to alter this parameter as it reduces the number of operators in the relevant geographic markets: it specifically results in a reduction of the competitive intensity existing between the two main competing private operators in the studied areas, namely, for each of the parties, the other party.  </w:t>
        <w:br/>
        <w:t xml:space="preserve">204. Given these elements, it is necessary to analyze the risks of price increases and degradation of the quality of additional services related to the operation.  </w:t>
        <w:br/>
        <w:t xml:space="preserve">205. To this end, it is appropriate to study the degree of competitive proximity between the various healthcare operators present in the identified relevant markets.  </w:t>
        <w:br/>
        <w:t xml:space="preserve">206. First of all, Elsan and HSM are, for each other, the closest competitors in the concerned areas. Firstly, as highlighted by the analysis of the parties' market shares, the Nîmes clinics of Elsan and HSM offer similar care offers in terms of specialties. Secondly, the sites of Kennedy Clinic, PGS, and HPF are geographically relatively close, as recalled in paragraph 180, noting that the criterion of proximity is the third main choice criterion most cited by respondents in the aforementioned Odoxa survey. Finally, the prices of additional services offered by Kennedy Clinic, PGS, and HPF are of the same order of magnitude for the entry-level private room offer (see paragraphs 188 and following of this decision).  </w:t>
        <w:br/>
        <w:t xml:space="preserve">207. Secondly, the analysis of the situation of the Nîmes University Hospital, the main competing operator of the parties' Nîmes clinics, shows that the public establishment is not sufficiently close to them, from a competitive standpoint, to exert significant disciplining power regarding the offer of additional services. This point was emphasized by Elsan in its comments on the report dated January 23, 2020: "[i]f competing private establishments often charge higher prices than the public hospital, this gap is justified by the better quality of the offer." It is also noted that access to a private room at the Nîmes University Hospital is priced at €45, while in the parties' clinics, the price is at least 50% higher. Several individuals interviewed during the investigation and in the session also mentioned a trend whereby, overall, the patient populations of the Nîmes University Hospital and those of the parties would differ in terms of care needs and economic capacity.  </w:t>
        <w:br/>
        <w:t xml:space="preserve">208. Lastly, the competitive pressure exerted by the Montpellier establishments on the parties' clinics should be put into perspective. On the one hand, the penetration rate of the offer from private establishments in Montpellier into the actual footprints of the target clinics is limited, as shown in the following table:  </w:t>
        <w:br/>
        <w:t xml:space="preserve">Actual footprint of Clinic  </w:t>
        <w:br/>
        <w:t xml:space="preserve">PGS HPF  </w:t>
        <w:br/>
        <w:t xml:space="preserve">the Bonnefon establishment  </w:t>
        <w:br/>
        <w:t xml:space="preserve">Medicine + surgery: [10-20]% [5-10]% [0-5]%  </w:t>
        <w:br/>
        <w:t xml:space="preserve">48 Heard as not including the Montpellier University Hospital.  </w:t>
        <w:br/>
        <w:t xml:space="preserve">209. On the other hand, the Authority notes that, in the area near Montpellier, the parties' establishments have a limited presence. Indeed, in this area, the market shares of the parties are below 5%, while the market shares of establishments located in Montpellier often exceed 75%. During the session, two witnesses also confirmed that the competitive pressure from the Montpellier establishments on those located in Nîmes is marginal.  </w:t>
        <w:br/>
        <w:t xml:space="preserve">210. Furthermore, the legal obligation to provide a double room free of charge to a patient who requests it is not likely to eliminate any incentive for the new entity to increase the prices of additional services or to degrade their quality.  </w:t>
        <w:br/>
        <w:t xml:space="preserve">211. Firstly, this legal constraint preexists the operation and is, in any case, already internalized by the healthcare establishments, in this case, the parties' establishments, in the prices of the additional services they offer.  </w:t>
        <w:br/>
        <w:t xml:space="preserve">212. Secondly, the examination of Elsan's internal documents revealed that the structured offer in three ranges developed by the group, [confidential], is designed in such a way that it allows for a commercial practice that limits the potential disciplining power of the double room. This graduated offer consists of proposing an entry-level offer with reduced content, which may be limited to the "dry" private room priced accordingly to lead the patient to make a trade-off between the different ranges of the private room offer, rather than between the private room and the double room.  </w:t>
        <w:br/>
        <w:t xml:space="preserve">213. Thirdly, the operation itself is likely to further limit the disciplining power of the legal obligation to provide a double room. During its hearing by the investigation services, Elsan stated: "[h]owever, within the establishment, when choosing the hotel service they will request, [the patient] will compare the prices of other establishments to determine the relevance of the offer from the chosen establishment." However, the operation precisely has the effect of eliminating the main point of comparison that the conditions offered by the other party represented for patients from the parties' clinics in Nîmes (see paragraph 205 of this decision).  </w:t>
        <w:br/>
        <w:t xml:space="preserve">214. It follows from these elements that Elsan will have, after the operation, the capacity and incentive to increase the price of the additional services offered by the target establishments and Kennedy Clinic. The Authority emphasizes in this regard that the argument put forward by Elsan, according to which, to assess the effects of an operation on the offer of additional services, it would be appropriate to analyze the markets by distinguishing only, on the one hand, complete hospitalization in medicine and surgery, and, on the other hand, maternity, cannot be accepted. Indeed, to assess the effects of the operation, it is necessary to examine how it modifies the competitive constraint that the parties exert on each other. However, such an analysis requires identifying the competitive interactions that preexist the operation between the parties (for example, specialties practiced simultaneously by the parties), which is not possible if one relies on a market that distinguishes only between, on the one hand, complete hospitalization, and, on the other hand, maternity.  </w:t>
        <w:br/>
        <w:t>215. This price increase is likely to take the form of an increase in the entry-level price of the private room offer of the target establishments to the same level.</w:t>
      </w:r>
    </w:p>
    <w:p>
      <w:r>
        <w:rPr>
          <w:b/>
        </w:rPr>
        <w:t>[Pages 49–51]</w:t>
      </w:r>
    </w:p>
    <w:p>
      <w:r>
        <w:t>that proposed at Kennedy Clinic, without enhancement of their content. This would result in an increase of 4.2% for PGS, 6.8% for HPF, and 19.2% for Bonnefon Clinic. Furthermore, [confidential], the new entity may set a price at a level higher than that which would have resulted from the exercise of significant competitive pressure between the two parties. Finally, this price increase could also take the form of a degradation in the quality of additional services provided by the new entity to the patient, through a dilution of the offer, for example.</w:t>
      </w:r>
    </w:p>
    <w:p>
      <w:r>
        <w:t>216. Such a prospect is particularly likely concerning the offer of private rooms in outpatient hospitalization. PGS and HPF do not currently offer private room services in the context of outpatient care. However, to the extent that such an offer has been developed at Bonnefon Clinic, it is probable that in the short term, in the absence of the operation, HSM would have decided to offer this type of service to PGS and HPF. In such a case, the price and content of such an offer would have been set taking into account the competitive constraint represented by Kennedy Clinic on these establishments. Conversely, it is likely that Elsan would have been led to modify its offer to take into account the competitive pressure exerted by the target, both in terms of pricing and quality. On the other hand, after the operation, if such an additional service offer in outpatient hospitalization were to be proposed within PGS and HPF, the price set by Elsan would likely exceed the price that would have prevailed in these establishments in the absence of the operation, due to the lack of significant competitive pressure exerted on these establishments.</w:t>
      </w:r>
    </w:p>
    <w:p>
      <w:r>
        <w:t>217. Specifically regarding the quality of services, the Authority emphasizes that the IFAQ system currently represents a marginal fraction of the funding of Elsan group establishments. In 2018, the group received, under this system, approximately [confidential] million euros, or [confidential]% of the revenue generated that year. For the year 2019, Elsan estimated the share of revenue related to IFAQ at [confidential]% of its revenue. Given this observation, the Authority considers that this system does not constitute a sufficient disciplining element to eliminate the incentive that the new entity will have to degrade the quality of the additional services it offers in its establishments after the operation, in light of the reduction in competitive pressure it generates.</w:t>
      </w:r>
    </w:p>
    <w:p>
      <w:r>
        <w:t>Analysis of the economic study provided by the parties</w:t>
        <w:br/>
        <w:t>• Presentation of the study</w:t>
        <w:br/>
        <w:t>218. The notifying party submitted an economic study examining the incentives of the new entity to increase the prices of additional services following the operation, assuming that the prices of additional services are affected by the competitive intensity between competing establishments.</w:t>
      </w:r>
    </w:p>
    <w:p>
      <w:r>
        <w:t>219. Initially, the study presents contextual elements that, according to it, would affect the incentives to increase the prices of additional services after the operation. One element is the possibility for patients to switch to a double room, necessarily free of charge, to avoid the price increase. A second factor lies in the fact that when an establishment loses a patient, it implies that the establishment will lose both the variable cost margin on the additional services that patient would have consumed and that on the care. However, the latter would be significant, which would then imply that "the risk of switching to competitors, if it exists, is likely to exert strong moderating pressure on the incentives of healthcare establishments to increase the prices of additional services." A final element concerns the partial reimbursement by mutual insurance companies of the amounts charged for additional services. This reimbursement by mutuals would be "likely to exacerbate patients' perception of any increase in the price of private rooms and thus the potential loss of volume that could result, thereby moderating the incentives of establishments to increase prices."</w:t>
      </w:r>
    </w:p>
    <w:p>
      <w:r>
        <w:t>220. Subsequently, the study proposes a theoretical modeling of the incentives of establishments to increase the price of their private rooms, which constitute a large majority of the revenue from additional services. It is based on the variation in profit of an establishment in the event of a price increase, which depends on several parameters, including the proportions of patients who would switch to a double room or to another establishment following this price increase, as well as the switching rate of the establishment to other establishments in the group to which it belongs, which is assumed to reflect the market shares of the establishments and increases due to the operation. The proportions of patients who would switch to a double room or to another establishment being unknown, the study calculates the variation in profit of the establishment that would increase its prices by a given amount for a set of values of these proportions.</w:t>
      </w:r>
    </w:p>
    <w:p>
      <w:r>
        <w:t>221. The study concludes that "within the framework of the price increases studied, the switching rate to double rooms of patients residing in private rooms must remain very low and their switching rate to other establishments must remain almost zero for the new entity to have a real incentive to increase its prices post-operation (...) Moreover, the incentives that the new entity would face to increase its prices do not stem from the operation: [confidential]."</w:t>
      </w:r>
    </w:p>
    <w:p>
      <w:r>
        <w:t>• Authority's Analysis</w:t>
        <w:br/>
        <w:t>222. First, it is necessary to revisit the contextual elements that would, according to the notifying party, diminish the incentive of the parties to increase their prices, and more broadly to degrade their offer, following the operation.</w:t>
      </w:r>
    </w:p>
    <w:p>
      <w:r>
        <w:t>223. Regarding the possibility for patients to choose a double room, it constrains healthcare establishments in their pricing policy to the extent that the double room represents an alternative for patients that does not involve changing establishments or practitioners. However, as previously stated, this constraint already existed before the operation and is not reinforced by the concentration. The same applies to the loss of margin generated in the event of a patient's departure to another establishment. The risk associated with the simultaneous loss of margin on care and on additional services is therefore already taken into account a priori by the parties in their pricing choices before the operation. Furthermore, when a patient, in response to a price increase from an establishment, decides to go to another establishment within the same group, the group retains a margin on additional services and a margin on care.</w:t>
      </w:r>
    </w:p>
    <w:p>
      <w:r>
        <w:t>224. As for the total or partial reimbursement of additional services by mutual insurance companies, the extent of its role in patients' price sensitivity is not demonstrated by the notifying party.</w:t>
      </w:r>
    </w:p>
    <w:p>
      <w:r>
        <w:t>225. Regarding the modeling, by the study, of the incentives to increase the prices of additional services due to the operation, it is subject to several limitations.</w:t>
      </w:r>
    </w:p>
    <w:p>
      <w:r>
        <w:t>226. On one hand, the general approach of determining all combinations of the proportions of patients who would switch to a double room or to a competing establishment following a price increase from an establishment, in the absence of knowledge of these proportions, and then assessing the credibility of these combinations is problematic. Indeed, in the absence of reference to the actual values of the proportions of patients switching to a double room or to a competing establishment, it is not possible to judge the credibility of the combinations in which the new entity would have an incentive to increase prices.</w:t>
      </w:r>
    </w:p>
    <w:p>
      <w:r>
        <w:t>227. On the other hand, and primarily, the calculation parameters considered in the model are questionable.</w:t>
      </w:r>
    </w:p>
    <w:p>
      <w:r>
        <w:t>228. First, the switching rates between the establishments of the parties are calculated based on market shares. In doing so, they do not take into account the limited differentiation between the establishments of the parties, both in terms of location and the additional services offered, compared to that which may exist between the parties and competing establishments (CHU of Nîmes, establishments located in Montpellier, etc.). Consequently, the switching rates between the establishments of the parties are likely to be significantly underestimated, which, in practice, leads to an underestimation of the parties' incentives to increase prices following the operation.</w:t>
      </w:r>
    </w:p>
    <w:p>
      <w:r>
        <w:t>229. Next, in its main variant, the study does not take into account the switches from the target establishments to Kennedy Clinic on the grounds that the latter would be integrated into the Nîmes clinics of the target following the operation. However, due to the transfer of activity from Kennedy Clinic to the Nîmes clinics of the target, the switches between the target establishments will actually be greater after the operation than before. The failure to account for this phenomenon, from which the main source of incentive to increase prices following the operation derives, undermines the informative value of the study.</w:t>
      </w:r>
    </w:p>
    <w:p>
      <w:r>
        <w:t>230. Finally, to conduct its simulations, the study uses margin levels on additional services and on care for the different establishments of the parties. However, the reliability of the margin levels used is questionable in that, during the investigation, the notifying party stated that it could not "distinguish, among the costs of healthcare establishments, between (i) the costs related to care acts, and (ii) the costs related to additional or hotel services."</w:t>
      </w:r>
    </w:p>
    <w:p>
      <w:r>
        <w:t>231. Thus, the economic study presents limitations that do not allow for its conclusion to be retained.</w:t>
      </w:r>
    </w:p>
    <w:p>
      <w:r>
        <w:t>232. Consequently, it cannot be ruled out that the operation may harm competition in the markets for the provision of diagnostics and hospital care through a degradation of the conditions of the offer of additional services provided by the establishments of the new entity.</w:t>
      </w:r>
    </w:p>
    <w:p>
      <w:r>
        <w:t>233. To address the competition issues identified above, the notifying party proposed a commitment to regulate its behavior, particularly in terms of pricing, regarding additional services. This is examined below in section IV.</w:t>
      </w:r>
    </w:p>
    <w:p>
      <w:r>
        <w:t>C. ANALYSIS OF THE EFFECTS OF THE OPERATION ON THE MARKET FOR THE PROVISION OF NECESSARY INFRASTRUCTURES TO INDEPENDENT PHYSICIANS FOR THE EXERCISE OF THEIR ACTIVITY</w:t>
      </w:r>
    </w:p>
    <w:p>
      <w:r>
        <w:t>1. THE POSITION OF THE NEW ENTITY IN THE MARKET FOR THE PROVISION OF NECESSARY INFRASTRUCTURES TO INDEPENDENT PHYSICIANS FOR THE EXERCISE OF THEIR ACTIVITY</w:t>
      </w:r>
    </w:p>
    <w:p>
      <w:r>
        <w:t>234. In this market, the operation leads to the disappearance of a major private player in the health offer (Hexagone Santé Méditerranée) in the Gard department and to the consolidation within the Elsan group of all private health establishments in the cities of Nîmes and Alès. At the level of the Gard department, the only private alternatives to the new entity present after the operation will be the outpatient surgery center of Hauts d'Avignon located.</w:t>
      </w:r>
    </w:p>
    <w:p>
      <w:r>
        <w:rPr>
          <w:b/>
        </w:rPr>
        <w:t>[Pages 52–54]</w:t>
      </w:r>
    </w:p>
    <w:p>
      <w:r>
        <w:t>50. Paragraph 78 of the study: "Given that Kennedy Clinic will be integrated into Polyclinique Grand Sud and the New Private Hospital les Franciscaines, no transfer to this clinic is likely to occur and is therefore not taken into account."</w:t>
      </w:r>
    </w:p>
    <w:p>
      <w:r>
        <w:t>to Angles and the outpatient clinic of la Cèze in Bagnols-sur-Cèze, which together recorded 3,475 stays in 2018 compared to 62,165 for the new entity (11,334 for Elsan and 50,831 for HSM).</w:t>
      </w:r>
    </w:p>
    <w:p>
      <w:r>
        <w:t>235. In this market, as explained in paragraph 58 of this decision, the public establishments in Gard are only marginally present. During the meeting on February 4, 2020, the Nîmes University Hospital confirmed that private practice represented only a marginal share of the activity within the establishment.</w:t>
      </w:r>
    </w:p>
    <w:p>
      <w:r>
        <w:t>236. Consequently, Elsan will have, after the operation, an extremely important position in the market for providing the necessary infrastructure to liberal doctors for the exercise of their activity in the Gard department.</w:t>
      </w:r>
    </w:p>
    <w:p>
      <w:r>
        <w:t>237. It is therefore necessary to examine the various effects that may result from the operation in this market.</w:t>
      </w:r>
    </w:p>
    <w:p>
      <w:r>
        <w:t>2. THE EFFECTS RELATING TO CONTRACTUAL RELATIONS BETWEEN LIBERAL DOCTORS AND HEALTH ESTABLISHMENTS</w:t>
      </w:r>
    </w:p>
    <w:p>
      <w:r>
        <w:t>238. Given its position in the market for providing the necessary infrastructure to liberal doctors after the operation, Elsan could decide to include exclusivity clauses in the contracts of practitioners working in its Gard establishments to prevent its competitors from developing contractual relationships with these practitioners.</w:t>
      </w:r>
    </w:p>
    <w:p>
      <w:r>
        <w:t>239. In this case, [confidential] practitioners work simultaneously at Kennedy Clinic and the Nîmes University Hospital, while [confidential] practitioners from HPF and [confidential] practitioners from PGS also work at the Nîmes University Hospital.</w:t>
      </w:r>
    </w:p>
    <w:p>
      <w:r>
        <w:t>Arguments of the notifying party</w:t>
      </w:r>
    </w:p>
    <w:p>
      <w:r>
        <w:t>240. Elsan emphasizes that the relationships between practitioners and health establishments fall under a contractual framework freely negotiated between the parties to the contract. If an exclusivity clause were to be included in the contract, it would then need to be accepted by the practitioner and would require, in return, a contractual indemnity. Furthermore, these clauses could not excessively infringe upon the freedom and independence of practitioners and would, in any case, be subject to ethical oversight by the medical council.</w:t>
      </w:r>
    </w:p>
    <w:p>
      <w:r>
        <w:t>241. Moreover, regarding practitioners already working in the parties' establishments, Elsan argues that the operation will have no impact on existing liberal practice contracts, which cannot be modified without the agreement of both parties. Thus, any attempt to include an exclusivity clause could be classified as a substantial modification of the contract affecting the conditions of practice that the practitioner would be free to refuse. Specifically concerning practitioners working both in a clinic of the parties and at the Nîmes University Hospital, Elsan contends that it would be legally impossible for it to impose, after the operation, an exclusivity clause preventing them from continuing their activity at the University Hospital.</w:t>
      </w:r>
    </w:p>
    <w:p>
      <w:r>
        <w:t>242. Finally, regarding practitioners who would begin their activity in the Gard establishments of the parties, Elsan believes that a practice whereby the new entity forces the practitioner's consent to accept an exclusivity clause would provoke discontent not only from the practitioner in question but also from the medical community to which they belong, which holds significant weight given the importance of co-optation mechanisms.</w:t>
      </w:r>
    </w:p>
    <w:p>
      <w:r>
        <w:t>Appreciation in the specific case</w:t>
      </w:r>
    </w:p>
    <w:p>
      <w:r>
        <w:t>243. While exclusivity clauses indeed fall under the contractual freedom of the parties to the liberal practice contract, the Authority emphasizes that the position of a key operator that the new entity will hold after the operation is likely to confer upon it an extremely strong negotiating power, which could favor the inclusion of such clauses in contracts. Furthermore, contrary to what Elsan claims, the departmental council of the medical order does not exercise oversight over exclusivity clauses in liberal practice contracts between health establishments and practitioners. Indeed, the oversight by the order operates solely within the scope of the medical ethics code, which does not cover the issue of exclusivity clauses. This point was confirmed by the departmental council of the medical order of Gard during the meeting on February 4, 2020.</w:t>
      </w:r>
    </w:p>
    <w:p>
      <w:r>
        <w:t>244. Elsan's incentive to develop this type of clause after the operation is therefore significant, as it will allow it, on the one hand, to limit the activity of its competitors by prohibiting the multi-practice of practitioners and, on the other hand, to limit the risk of entry into the market by a new operator who, in any case, will need practitioners to be active in the market.</w:t>
      </w:r>
    </w:p>
    <w:p>
      <w:r>
        <w:t>245. Consequently, the Authority considers that the operation is likely to harm competition in the market for providing the necessary infrastructure to liberal doctors for the exercise of their activity, through the insertion of exclusivity clauses in contracts concluded with practitioners.</w:t>
      </w:r>
    </w:p>
    <w:p>
      <w:r>
        <w:t>246. However, Elsan has presented commitments, analyzed in section IV of this decision, aimed at preventing the realization of this risk.</w:t>
      </w:r>
    </w:p>
    <w:p>
      <w:r>
        <w:t>3. THE EFFECTS RELATING TO ACCESS TO OPERATING INFRASTRUCTURES</w:t>
      </w:r>
    </w:p>
    <w:p>
      <w:r>
        <w:t>247. The reduction in the number of private actors will grant the new entity increased negotiating power with liberal doctors given its position as the main private operator in the Gard department.</w:t>
      </w:r>
    </w:p>
    <w:p>
      <w:r>
        <w:t>248. During the investigation, the Nîmes University Hospital raised the risk of a deterioration in access to hospital infrastructures (operating rooms in particular), as Elsan is likely, according to them, to organize its offer to favor the most profitable specialties.</w:t>
      </w:r>
    </w:p>
    <w:p>
      <w:r>
        <w:t>Arguments of the notifying party</w:t>
      </w:r>
    </w:p>
    <w:p>
      <w:r>
        <w:t>249. According to Elsan, even in the scenario of the closure of Kennedy Clinic and a reorganization of the care offer, the parties' establishments would have sufficient capacity to accommodate all procedures performed before the operation.</w:t>
      </w:r>
    </w:p>
    <w:p>
      <w:r>
        <w:t>250. Furthermore, the notifying party dismisses any risk of selection of practitioners, particularly through the selection of certain specialties deemed more profitable, relying in particular on the cost structure of care activities, which is predominantly composed of fixed costs.</w:t>
      </w:r>
    </w:p>
    <w:p>
      <w:r>
        <w:t>Appreciation in the specific case</w:t>
      </w:r>
    </w:p>
    <w:p>
      <w:r>
        <w:t>251. To inform its analysis of the effects of the operation on the market for providing the necessary infrastructure to liberal doctors for the exercise of their activity, the Authority conducted a market test among liberal doctors practicing in the clinics affected by the operation as well as among some of the doctors at the Nîmes University Hospital. However, 85% of respondents do not believe that the operation is likely to limit their ability to access operating rooms, one respondent even specifying that "the arrival of a large group will clarify these slots and finally allocate them based on objective criteria."</w:t>
      </w:r>
    </w:p>
    <w:p>
      <w:r>
        <w:t>252. Furthermore, as previously stated, the notifying party has proposed a commitment to fully transfer the activity of Kennedy Clinic to the target clinics as part of the planned restructuring. However, with a constant level of activity in the recruitment areas of PGS and HPF, the Elsan group will have no incentive to reduce access to operating rooms for specialties, given the fixed costs generated by these infrastructures that must be amortized. Specifically concerning NCB, the operation is not likely to result in a transfer of activity and therefore should not significantly alter the pre-existing balances.</w:t>
      </w:r>
    </w:p>
    <w:p>
      <w:r>
        <w:t>253. Consequently, the operation is not likely to harm competition in the market for providing the necessary infrastructure to liberal doctors for the exercise of their activity through a locking of access to operating infrastructures.</w:t>
      </w:r>
    </w:p>
    <w:p>
      <w:r>
        <w:t>4. THE EFFECTS RELATING TO THE LEVEL OF FEES</w:t>
      </w:r>
    </w:p>
    <w:p>
      <w:r>
        <w:t>254. During the investigation, the operators surveyed highlighted two opposing types of risks regarding the level of fees paid by doctors to health establishments in the market for providing the necessary infrastructure to liberal doctors for the exercise of their activity. The strengthening of Elsan's position could result in an increase in the fees paid by doctors to establishments under the liberal practice contract, for the services rendered and the equipment provided. Conversely, the new entity could choose to lower the fee levels to attract and capture practitioners working in competing establishments and, consequently, to drain the local pool of practitioners to the detriment, in particular, of competing public establishments (for example, by encouraging public salaried practitioners to switch to liberal practice).</w:t>
      </w:r>
    </w:p>
    <w:p>
      <w:r>
        <w:t>Arguments of the notifying party</w:t>
      </w:r>
    </w:p>
    <w:p>
      <w:r>
        <w:t>255. The notifying party emphasizes that "the contractual relationships between an establishment and a practitioner must comply with [the principle of freedom of practice, installation, autonomy, and independence in the practice of medical care], and must therefore contain no stipulation likely to infringe upon this professional independence."</w:t>
      </w:r>
    </w:p>
    <w:p>
      <w:r>
        <w:t>256. It thus recalls that the setting of fees falls within a specific legal framework (Articles L. 4113-5 and L. 1453-3 of the Public Health Code) which requires that the fee reflects the actual costs incurred by health establishments for the services rendered for the benefit of the doctor. It also indicates that "the amount of this fee is set contractually and may be revised upwards or downwards during the contract depending on any variation in the means and services that the practitioner has freely chosen to include or not in their practice contract. The conditions under which this amount is determined are strictly regulated." Consequently, the notifying party considers that "it is not possible to decouple the fee from the cost of the services provided."</w:t>
      </w:r>
    </w:p>
    <w:p>
      <w:r>
        <w:t>257. Finally, the notifying party indicates that practitioners are able to file appeals when they contest the level of their fees.</w:t>
      </w:r>
    </w:p>
    <w:p>
      <w:r>
        <w:t>Appreciation in the specific case</w:t>
      </w:r>
    </w:p>
    <w:p>
      <w:r>
        <w:t>258. As the notifying party has pointed out, the setting of fees is governed by the legal framework arising from Articles L. 4113-5 and L. 1453-3 of the Public Health Code, under which the fee must correspond to the actual costs incurred by health establishments.</w:t>
      </w:r>
    </w:p>
    <w:p>
      <w:r>
        <w:rPr>
          <w:b/>
        </w:rPr>
        <w:t>[Pages 55–57]</w:t>
      </w:r>
    </w:p>
    <w:p>
      <w:r>
        <w:t>for the services provided for the benefit of the physician. Thus, if Elsan decided to increase the levels of fees, it would be exposed to both contractual and litigation risks. Civil courts are, in fact, competent to hear cases regarding unilateral and unjustified increases in the amount of fees stipulated in liberal practice contracts, based on the principles of unjust enrichment or restitution of undue payments. In this regard, the Authority notes that there is a consistent case law affirming the principle of correspondence between the amount of the fee and the service rendered to the practitioner. Furthermore, unlike the exclusivity clauses analyzed above, the level of fees falls under the jurisdiction of the medical council in the context of its ethical oversight. The legal framework is therefore likely to limit the new entity's ability to increase fee levels as well as its incentive to do so.</w:t>
      </w:r>
    </w:p>
    <w:p>
      <w:r>
        <w:t>259. The Authority also notes that nearly 60% of the physicians surveyed in the market test indicate that the operation will not allow the Elsan group to more easily modify the level of fees practiced in its Gard establishments.</w:t>
      </w:r>
    </w:p>
    <w:p>
      <w:r>
        <w:t>260. The risk of an increase in the fees paid by liberal practitioners can therefore be ruled out.</w:t>
      </w:r>
    </w:p>
    <w:p>
      <w:r>
        <w:t>261. The aforementioned legal framework is also likely to eliminate the risk of a reduction in the level of fees requested from the practitioner.</w:t>
      </w:r>
    </w:p>
    <w:p>
      <w:r>
        <w:t>262. Indeed, while during the investigation, the CHU of Nîmes stated: “[t]he financial power of Elsan will allow them to recruit physicians in the Nîmes establishments,” Article L. 1453-6 of the public health code, however, prohibits health establishments from offering practitioners “[...] benefits in cash or in kind, in any form whatsoever, directly or indirectly [...]”. Moreover, and in any case, the Authority emphasizes that the generally more economically advantageous nature of liberal practice compared to hospital practice (notably in public establishments) is a factor that primarily preexists the operation. In this case, Elsan's acquisition of HSM is not likely to alter the decisions made by practitioners prior to the operation regarding their places and modes of practice.</w:t>
      </w:r>
    </w:p>
    <w:p>
      <w:r>
        <w:t>263. Consequently, the risk of an increase or decrease in the fees requested from practitioners to practice in the establishments of the new entity after the operation can be ruled out. The operation is therefore not likely to harm competition in the market for providing liberal practitioners with the necessary infrastructure to carry out their activities.</w:t>
      </w:r>
    </w:p>
    <w:p>
      <w:r>
        <w:t>5. EFFECTS RELATING TO THE LEVEL OF FEE OVERRUNS BY PHYSICIANS</w:t>
      </w:r>
    </w:p>
    <w:p>
      <w:r>
        <w:t>264. According to the applicable regulations, physicians may charge fee overruns:</w:t>
        <w:br/>
        <w:t>- when they are contracted in sector 1: only when the patient (i) does not follow the care pathway or (ii) has specific requirements regarding the time or place of the consultation.</w:t>
        <w:br/>
        <w:t>- when they are contracted in sector 2: for all acts except those performed for patients benefiting from universal health coverage. The reimbursement by health insurance is based on the rates it also applies for acts performed by a physician in sector 1.</w:t>
        <w:br/>
        <w:t>- when they are non-contracted: for all acts. Health Insurance reimburses acts based on "authority rates" which are significantly lower than the reimbursement rate for contracted physicians.</w:t>
      </w:r>
    </w:p>
    <w:p>
      <w:r>
        <w:t>265. It should be noted, however, that health establishments do not have direct influence over any fee overruns charged by the liberal physicians practicing there. The setting of fee overruns is a prerogative of the practitioner, within the framework of an ethical obligation known as "tact and measure." Furthermore, even if a concentration operation were to make a facility or a group of facilities essential in a given area, practitioners active in the same specialty within that or those establishments would remain competitors, as their individual remuneration is based on the number of acts they perform. In such cases, practitioners would continue to be incentivized to remain competitive.</w:t>
      </w:r>
    </w:p>
    <w:p>
      <w:r>
        <w:t>266. Finally, any potential risk of coordinated increases in fee overruns among physicians practicing at Kennedy Clinic and those practicing in the target clinics can also be ruled out. Indeed, it appears that the operation is not likely to increase the existing transparency in the sector: the DGOS noted in this regard that “the obligation of transparency is already effective and is a requirement for the physician” and that information on fee overruns is increasingly available online.</w:t>
      </w:r>
    </w:p>
    <w:p>
      <w:r>
        <w:t>267. This analysis is confirmed by the market test conducted among liberal physicians in the context of this file: 89% of the physicians practicing at Kennedy Clinic and the targets who responded to the questionnaire considered that the operation would not change their current practice regarding fee overruns.</w:t>
      </w:r>
    </w:p>
    <w:p>
      <w:r>
        <w:t>268. Consequently, the operation is not likely to harm competition in the market for providing liberal practitioners with the necessary infrastructure to carry out their activities through a modification of the level of fee overruns charged by physicians practicing within the new entity.</w:t>
      </w:r>
    </w:p>
    <w:p>
      <w:r>
        <w:t>6. EFFECTS RELATING TO PATIENT REFERRALS</w:t>
      </w:r>
    </w:p>
    <w:p>
      <w:r>
        <w:t>269. Patient referrals between physicians can occur (i) from a city physician (general practitioner or specialist) to a hospital physician or (ii) from a physician practicing in a health establishment to another physician practicing in a health establishment.</w:t>
      </w:r>
    </w:p>
    <w:p>
      <w:r>
        <w:t>270. However, the operation is not likely to modify the flows of the first type of referral. Indeed, the elements gathered during the investigation show the essentially personal nature of establishing a referral network for the practitioner, with the establishment having little control over it.</w:t>
      </w:r>
    </w:p>
    <w:p>
      <w:r>
        <w:t>271. Regarding referrals between physicians practicing in health establishments, the Authority notes that more than three-quarters of the practitioners surveyed during the market test indicated that they do not use intra-group referrals. The operation is thus not likely to substantially modify the existing referral pathways between the health establishments present in the areas studied in this case.</w:t>
      </w:r>
    </w:p>
    <w:p>
      <w:r>
        <w:t>D. ANALYSIS OF THE EFFECTS OF THE OPERATION ON THE MARKETS FOR COMFORT AESTHETIC SURGERY</w:t>
      </w:r>
    </w:p>
    <w:p>
      <w:r>
        <w:t>272. The positions of the parties have been evaluated in terms of the number of stays, based on data from the national public PMSI database of Atih.</w:t>
      </w:r>
    </w:p>
    <w:p>
      <w:r>
        <w:t>273. At the national level, the combined market share of the parties is less than 25%.</w:t>
      </w:r>
    </w:p>
    <w:p>
      <w:r>
        <w:t>274. At the regional level, the combined market share of the parties is [40-50]% with an addition of market shares of [5-10]% (including [5-10]% for PGS). The new entity will face competition from numerous establishments, including those owned by OC Santé, whose combined market share is [10-20]%.</w:t>
      </w:r>
    </w:p>
    <w:p>
      <w:r>
        <w:t>275. In any case, the Authority's decision-making practice considers that a concentration operation in these markets is not likely to harm competition as long as the combined market share of the parties is below 50% at the regional level.</w:t>
      </w:r>
    </w:p>
    <w:p>
      <w:r>
        <w:t>276. Therefore, the operation is not likely to harm competition through horizontal effects in the markets for comfort aesthetic surgery.</w:t>
      </w:r>
    </w:p>
    <w:p>
      <w:r>
        <w:t>E. ANALYSIS OF THE EFFECTS OF THE OPERATION ON THE MARKETS FOR FOLLOW-UP CARE AND REHABILITATION</w:t>
      </w:r>
    </w:p>
    <w:p>
      <w:r>
        <w:t>277. Due to the existing vertical link between the provision of diagnostics and hospital care and the provision of follow-up care and rehabilitation, the operation could potentially generate vertical effects.</w:t>
      </w:r>
    </w:p>
    <w:p>
      <w:r>
        <w:t>278. A vertical concentration can restrict competition by making it more difficult for competitors to access the markets in which the new entity will operate,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decision-making practice considers that a risk of vertical effect can generally be ruled out as long as the market share of the company resulting from the operation in the relevant markets does not exceed 30%.</w:t>
      </w:r>
    </w:p>
    <w:p>
      <w:r>
        <w:t>279. The likelihood that the operation distorts competition through vertical effects depends on the ability of the parties to effectively restrict their competitors' access to their services or to effectively reduce their outlets, the parties' incentive to implement such a strategy, and the effects of this strategy on the markets in question. In practice, these three criteria are closely linked.</w:t>
      </w:r>
    </w:p>
    <w:p>
      <w:r>
        <w:t>280. In this case, the operation is likely to lead to vertical effects between the market for the provision of diagnostics and hospital care, where the parties are simultaneously present and see their position strengthened as a result of the operation, and downstream, the market for follow-up care and rehabilitation centers, where Elsan is present. The position of the new entity</w:t>
      </w:r>
    </w:p>
    <w:p>
      <w:r>
        <w:rPr>
          <w:b/>
        </w:rPr>
        <w:t>[Pages 58–60]</w:t>
      </w:r>
    </w:p>
    <w:p>
      <w:r>
        <w:t>on the market for diagnostic and hospital care services could allow Elsan to strengthen its position in the SSR centers market by directing patients from the new entity to its own SSR centers. Conversely, although the notifying party indicates that "it is not very common for patients in SSR to go, upon discharge, to undergo a full hospitalization, as the SSR stay is generally a transitional stay, post-hospitalization, before returning home," a significant position in the SSR centers market could enable the new entity to strengthen its position in the market for diagnostic and hospital care services.</w:t>
      </w:r>
    </w:p>
    <w:p>
      <w:r>
        <w:t>281. The notifying party indicates that the healthcare establishment does not intervene in the prescription of a stay in SSR, which is the responsibility of the practitioner in charge of the patient. The notifying party also specifies that "[t]he possible recommendation of the prescribing practitioner takes these specializations into account in order to direct the patient to the appropriate SSR centers. Furthermore, the patient generally chooses this establishment based on their place of residence, the quality of services offered (comfort of accommodation, etc.), and the availability of places."</w:t>
      </w:r>
    </w:p>
    <w:p>
      <w:r>
        <w:t>282. However, it appears from the information provided by the notifying party that the staff of the establishments can provide information about SSR centers to patients and that the establishments sometimes have documentary materials on SSR centers, such as welcome booklets, which they can make available to patients.</w:t>
      </w:r>
    </w:p>
    <w:p>
      <w:r>
        <w:t>283. In addition, cooperation agreements may be concluded between a hospital healthcare establishment and an SSR center in order to "optimize the conditions for welcoming and transferring patients from one establishment to another."</w:t>
      </w:r>
    </w:p>
    <w:p>
      <w:r>
        <w:t>284. In light of these elements, the mere circumstance that the prescription of a stay in an SSR center is, most often, the responsibility of the "referring" physician is not sufficient to exclude any vertical link between the market for diagnostic and hospital care services and the market for SSR centers.</w:t>
      </w:r>
    </w:p>
    <w:p>
      <w:r>
        <w:t>a) At the regional level</w:t>
      </w:r>
    </w:p>
    <w:p>
      <w:r>
        <w:t>285. As indicated above, the market share of the new entity is above 30% in several segments of the market for diagnostic and hospital care services in the former Languedoc-Roussillon region, namely cardiac surgery, according to the authorizations segmentation ([30-40]%) and by grouping of GPs ([30-40]%), and in the ophthalmology segment ([30-40]%). In these various segments, however, the market share of the new entity remains below [30-40]%. Furthermore, the new entity will face competition from several operators who also own an SSR center, such as OC Santé or Cap Santé. These operators will therefore be able to implement a strategy similar to that of Elsan, which will not be able to benefit from its position in these upstream market segments of diagnostic and hospital care services to develop its position in the downstream SSR market.</w:t>
      </w:r>
    </w:p>
    <w:p>
      <w:r>
        <w:t>286. Any risk of locking up outlets can also be ruled out given Elsan's market share of less than 30% in the market for SSR centers in the former Languedoc-Roussillon region.</w:t>
      </w:r>
    </w:p>
    <w:p>
      <w:r>
        <w:t>287. Consequently, the operation is not likely to harm competition in the SSR centers market at the regional level.</w:t>
      </w:r>
    </w:p>
    <w:p>
      <w:r>
        <w:t>b) At the departmental and local levels</w:t>
      </w:r>
    </w:p>
    <w:p>
      <w:r>
        <w:t>288. As indicated above, the market share of the new entity is significantly above 30% in many segments of the market for diagnostic and hospital care services, at the level of the Gard department as well as at the local level. In light of this position, the ability of the new entity to lock access to inputs cannot be excluded.</w:t>
      </w:r>
    </w:p>
    <w:p>
      <w:r>
        <w:t>289. Regarding the incentive for the new entity to implement such a strategy, it appears from the information provided by the notifying party that the share of patients in MCO from establishments owned by HSM present in the Gard department who undergo a stay in an SSR center is only [0-5]%. In contrast, [30-40]% of these HSM patients go to an SSR center owned by Elsan. Among these patients, prior to the operation, HPF patients direct [30-40]% of them to the Valdegour clinic, located in Nîmes, for their SSR stay and [10-20]% of them to the Jean Paoli clinic, located in Arles. The Jean Paoli clinic receives [50-60]% of the SSR transfers from HPF concerning cardiovascular conditions. [40-50]% of the patients from the PGS clinic who underwent a stay in an SSR center went to the Valdegour clinic. Patients from the Bonnefon clinic are only [0-5]% likely to undergo their SSR stay at the Valdegour clinic. These differences may be explained by [confidential].</w:t>
      </w:r>
    </w:p>
    <w:p>
      <w:r>
        <w:t>290. Following the operation, the new entity could thus be incentivized to direct more patients from HSM establishments to the Valdegour clinic or to the Jean Paoli clinic for their SSR stay.</w:t>
      </w:r>
    </w:p>
    <w:p>
      <w:r>
        <w:t>291. However, regarding the Valdegour clinic, the effects of a locking strategy would be limited given (i) the average occupancy rate of the Valdegour clinic exceeding [50-100]% over the last three years and (ii) the capacity of the existing premises, which have [100-120] beds, which could only allow for the creation of [0-20] additional beds. Thus, to accommodate new patients at the Valdegour clinic, it would be necessary to undertake the construction of a new building, which could take several years and would be subject to obtaining several administrative authority approvals, including from the ARS.</w:t>
      </w:r>
    </w:p>
    <w:p>
      <w:r>
        <w:t>292. Regarding the Jean Paoli clinic, its average occupancy rate is only [50-100]% over the last three years, so it would be able to accommodate all patients from the Hôpital Privé les Franciscaines with a cardiovascular condition. However, it appears from the data provided by the notifying party that all HPF patients who go to an SSR center following a cardiovascular condition represent only [5-10]% of patients who visit SSR centers as a result of such a condition. The effects of a locking strategy would then be very limited.</w:t>
      </w:r>
    </w:p>
    <w:p>
      <w:r>
        <w:t>293. In light of these elements, any locking strategy consisting of Elsan prioritizing the referral of patients treated in the clinics of the new entity to its SSR centers would have a negligible effect on the market.</w:t>
      </w:r>
    </w:p>
    <w:p>
      <w:r>
        <w:t>294. Regarding the risk of locking up outlets, this can be ruled out at the departmental level given Elsan's market share of less than 30% in the SSR centers market, regardless of the segmentation chosen.</w:t>
      </w:r>
    </w:p>
    <w:p>
      <w:r>
        <w:t>295. Conversely, at the local level, the ability of the new entity to lock access to downstream markets cannot be excluded given Elsan's market share, in a thirty-minute driving radius around the Valdegour clinic, in the segments related to musculoskeletal disorders ([50-60]%) and cardiovascular conditions ([50-60]%).</w:t>
      </w:r>
    </w:p>
    <w:p>
      <w:r>
        <w:t>296. The incentive for the new entity to implement such a strategy and the effects of this strategy are, however, limited by the negligible number of stays at the Valdegour clinic that have been followed by hospitalization in MCO. On average over the last three years, [60-80] stays at the Valdegour clinic have been followed by hospitalization, representing less than [0-5]% of the total stays of the targeted hospital care establishments.</w:t>
      </w:r>
    </w:p>
    <w:p>
      <w:r>
        <w:t>297. In light of these elements, any strategy to lock up outlets would have a negligible effect on the market.</w:t>
      </w:r>
    </w:p>
    <w:p>
      <w:r>
        <w:t>298. Consequently, the operation is not likely to harm competition, through vertical effects, in the departmental and local markets for SSR centers.</w:t>
      </w:r>
    </w:p>
    <w:p>
      <w:r>
        <w:t>F. ANALYSIS OF THE RISK OF CREATING OR STRENGTHENING A PURCHASING POWER</w:t>
      </w:r>
    </w:p>
    <w:p>
      <w:r>
        <w:t>299. A concentration operation can harm competition by strengthening a purchasing power that places suppliers in a situation of economic dependence.</w:t>
      </w:r>
    </w:p>
    <w:p>
      <w:r>
        <w:t>300. The Competition Authority considers that "the strengthening of purchasing power generally tends to benefit consumers, provided that it does not affect the structures of upstream and downstream markets." Thus, it is only to the extent that it would harm competition, for example by reducing the financial or research and innovation capacities of certain players, that the strengthening of economic dependence can harm competition in a market.</w:t>
      </w:r>
    </w:p>
    <w:p>
      <w:r>
        <w:t>301. According to the European Commission, a strengthening of purchasing power is not considered harmful to the economy when there is (i) a strong concentration of suppliers who hold significant bargaining power, and (ii) effective competition in the retail market forcing the concerned companies to pass on the price reductions obtained to consumers.</w:t>
      </w:r>
    </w:p>
    <w:p>
      <w:r>
        <w:t>302. In the healthcare sector, the minister responsible for the economy has had the opportunity to verify that a concentration operation was not likely to create or strengthen purchasing power in a national market for the supply of goods and services by healthcare establishments.</w:t>
      </w:r>
    </w:p>
    <w:p>
      <w:r>
        <w:t>303. In the healthcare provision sector, purchases from suppliers are made either directly by the establishments or through purchasing groups.</w:t>
      </w:r>
    </w:p>
    <w:p>
      <w:r>
        <w:t>304. In this case, Elsan [confidential]. Within the Hexagone Santé Méditerranée group, purchases are made [confidential].</w:t>
      </w:r>
    </w:p>
    <w:p>
      <w:r>
        <w:t>305. Lacking data on the total amount of hospital purchases in France, the notifying party has provided an estimate of the annual amount of purchases made by public health establishments, which would amount to approximately [confidential] euros (approximately [confidential] in medical purchases and [confidential] in non-medical purchases). The annual amount of combined purchases by Elsan establishments and the Hexagone Santé Méditerranée company amounts, in 2018, to approximately [confidential] euros for medical purchases (Elsan: [confidential] euros; HSM: [confidential] euros) and [confidential] euros for non-medical purchases (Elsan: [confidential] euros; HSM: [confidential] euros). Thus, the share</w:t>
      </w:r>
    </w:p>
    <w:p>
      <w:r>
        <w:rPr>
          <w:b/>
        </w:rPr>
        <w:t>[Pages 61–63]</w:t>
      </w:r>
    </w:p>
    <w:p>
      <w:r>
        <w:t xml:space="preserve">the share of the new entity will, after the operation, be less than 10% at the national level, with HSM representing a marginal fraction of these purchases at the national level ([0-5]% at the national level).  </w:t>
        <w:br/>
        <w:t xml:space="preserve">306. Furthermore, many pharmaceutical suppliers or equipment manufacturers are global groups, and therefore have a very significant economic weight in relation to the positions of hospital groups active in France or their purchasing centers.  </w:t>
        <w:br/>
        <w:t xml:space="preserve">307. Consequently, the operation is not likely to create or strengthen purchasing power, or to place suppliers in a state of economic dependence, in the relevant markets.  </w:t>
        <w:br/>
        <w:t xml:space="preserve">***  </w:t>
        <w:br/>
        <w:t xml:space="preserve">308. The Authority considers that the operation is likely to harm competition in the markets for the provision of diagnostics and hospital care through horizontal effects.  </w:t>
        <w:br/>
        <w:t xml:space="preserve">309. First, the counterfactual scenario developed by Elsan in the absence of the notified operation, namely the closure of the Kennedy clinic, is not sufficiently certain to be considered as the scenario to be taken into account in the analysis of the present operation.  </w:t>
        <w:br/>
        <w:t xml:space="preserve">310. Next, the Authority considers that Elsan's incentive to fully transfer the activity of the Kennedy clinic to the PGS and HPF sites is not established, particularly in light of the scenario of consolidating these three establishments on the sole PGS site, which could be economically more favorable to Elsan. The operation therefore carries a risk of diminishing the quality of the care offer in the areas surrounding the parties' Nîmes clinics.  </w:t>
        <w:br/>
        <w:t xml:space="preserve">311. Moreover, given its position and the limited disciplining power of other operators present in the market, Elsan will be able and incentivized to increase the price of additional services offered by the establishments it will hold in the Nîmes and Alès areas. The new entity will also be able and incentivized to degrade the quality of the additional services of the concerned establishments.  </w:t>
        <w:br/>
        <w:t xml:space="preserve">312. Finally, given the strong position of the new entity as a provider in the Gard market for making available the necessary care infrastructures for liberal doctors to exercise their activity, the Authority considers that Elsan will be able to impose exclusivity clauses that limit the ability of doctors practicing in its establishments to practice in competing establishments.  </w:t>
        <w:br/>
        <w:t xml:space="preserve">313. On the other hand, the operation is not likely to harm competition in the markets for comfort aesthetic surgery. The risks of harming competition through vertical effects or by strengthening purchasing power can also be ruled out.  </w:t>
        <w:br/>
        <w:t xml:space="preserve">IV. Contribution to Economic Progress  </w:t>
        <w:br/>
        <w:t xml:space="preserve">314. In accordance with the provisions of Article L 430-6 of the Commercial Code, when the Competition Authority conducts a thorough examination of a concentration operation, it "assesses whether the operation provides a sufficient contribution to economic progress to compensate for the harm to competition."  </w:t>
        <w:br/>
        <w:t xml:space="preserve">315. Both the Council of State and the competition authorities have identified assessment criteria applicable to the consideration of economic efficiency gains. Thus, the alleged efficiency gains must be quantifiable and verifiable, specific to the concentration, and a portion of the gains must be transferred to consumers, which excludes gains that benefit only the parties to the operation. Furthermore, it is up to the parties wishing to assert efficiency gains to construct a substantiated and quantified argument demonstrating that the economic efficiency gains of the operation are likely to offset its anti-competitive effects, and to provide all useful evidence to support this demonstration. This implies that the efficiency gains invoked by the parties must be presented with sufficient detail and specificity to verify their existence; otherwise, "the imprecision of the data provided does not allow for establishing that the anti-competitive effects of the contemplated operation could be compensated by a sufficient contribution to economic and social progress."  </w:t>
        <w:br/>
        <w:t xml:space="preserve">A. ARGUMENTS OF THE NOTIFYING PARTY  </w:t>
        <w:br/>
        <w:t xml:space="preserve">316. The notifying party argues that the operation will lead to various types of efficiency gains.  </w:t>
        <w:br/>
        <w:t xml:space="preserve">317. First, in light of its previous experiences in acquiring establishments, it anticipates that the operation will allow the target establishments to benefit from better purchasing conditions both for medical purchases (estimated gain of [0-5]%) and for other purchases and external charges (estimated gain of [0-5]%). Regarding the expected savings on medical purchases, the notifying party also referred to a comparison of the purchase prices of the two parties for a sample of medical products that would be among the most used by the parties' clinics and would represent approximately [10-20]% of the medical purchases of the target clinics in 2017. According to this comparison, "[confidential]."  </w:t>
        <w:br/>
        <w:t xml:space="preserve">318. Second, the notifying party reports various sources of fixed cost savings. On the one hand, due to the reorganization of the current care offer of the Kennedy, PGS, and HPF clinics across two sites, the costs related to the maintenance of the premises or the operating expenses of the Kennedy clinic, amounting to [confidential] euros in total per year, would be eliminated. On the other hand, the notifying party estimates the "savings generated by the operation in terms of personnel costs" at [confidential] per year.  </w:t>
        <w:br/>
        <w:t xml:space="preserve">319. Third, the notifying party argues that the operation will result in an improvement in the quality of care for patients, particularly due to the increase in the number of procedures that will be performed in the PGS and HPF clinics following the transfer of the activity from the Kennedy clinic to these two sites, with numerous studies demonstrating a link between the number of procedures and the quality and safety of care. In this case, gains are expected particularly for maternity care, with the consolidation of the maternities of Kennedy and PGS on the site of the latter clinic resulting in PGS performing approximately 2,400 births per year, which will impose regulatory obligations for the continuous presence of specialists (notably anesthetists and pediatricians). The notifying party also mentions expected gains in orthopedics, oncology, ophthalmology, or hepatogastroenterology, through greater specialization of teams and investments in expensive cutting-edge equipment made possible by the increase in the number of procedures.  </w:t>
        <w:br/>
        <w:t xml:space="preserve">B. ASSESSMENT IN THE CASE AT HAND  </w:t>
        <w:br/>
        <w:t xml:space="preserve">320. Regarding savings on purchases, the Authority notes that the notifying party has only provided justifying elements of their amount that are specific to the operation for medical product purchases. The cost comparison in question also presents certain uncertainties regarding its reliability, particularly given the significant proportion of items for which very large price differences are observed, raising doubts about the identity of the products whose purchase prices are compared.  </w:t>
        <w:br/>
        <w:t xml:space="preserve">321. In any case, the notifying party has not provided a precise explanation of how the financial gains realized on purchases or on the payroll would be passed on to patients. It simply invoked in the session an "indirect gain" for patients, resulting from the fact that the increased profitability of the Nîmes clinics following the operation would allow Elsan to invest in the renovation of rooms, circulation spaces of PGS, as well as operating rooms of HPF.  </w:t>
        <w:br/>
        <w:t xml:space="preserve">322. However, the link between increased profitability and the incentive to make all these investments has not been sufficiently demonstrated. Indeed, the reduced competitive pressure on Elsan following the operation could rather lead it to limit investments that are not directly valorizable, for example, through an increase in revenues from additional services, rather than to increase them.  </w:t>
        <w:br/>
        <w:t xml:space="preserve">323. Therefore, the Authority considers that the gains on purchases or payroll savings do not meet all the criteria required by decision-making practice to be taken into account as a contribution to economic progress.  </w:t>
        <w:br/>
        <w:t xml:space="preserve">324. Regarding gains related to the quality of care, several studies indeed highlight a link between the number of procedures and the quality of care. For example, some studies analyzing activity in intensive care units for premature infants conclude that neonatal mortality decreases with the increase in the activity of the center.  </w:t>
        <w:br/>
        <w:t xml:space="preserve">325. During the investigation, the High Authority of Health, however, emphasized the complexity of such a relationship. It particularly explained during its interview with the investigation services that "the link between volume and quality is not linear" and that "the overall volume achieved by the establishment matters little. What matters is the volume achieved in the same activity, a specialty, and sometimes even a procedure [...]. The analysis of the literature shows that the issue is one of the competence of professionals and not of volume as such. Naturally, competence is acquired with practice. Thus, an establishment with a team of practitioners performing a large volume on the same procedure is more likely to see the quality of the service provided improve. But this is not the only criterion (stability of teams in particular)." It is therefore important to take this nuance into account in the analysis of the alleged gains.  </w:t>
        <w:br/>
        <w:t xml:space="preserve">326. In practice, the number of procedures performed in an establishment has led public authorities to define thresholds that directly influence the level of safety for certain specialties. This is the case for the number of births, with Article D. 6124-44 of the Public Health Code setting two thresholds in this regard:  </w:t>
        <w:br/>
        <w:t>- below 1,500 births per year, only an on-call duty is ensured by an obstetrician-gynecologist and an anesthetist, and a pediatrician must be available;</w:t>
      </w:r>
    </w:p>
    <w:p>
      <w:r>
        <w:rPr>
          <w:b/>
        </w:rPr>
        <w:t>[Pages 64–66]</w:t>
      </w:r>
    </w:p>
    <w:p>
      <w:r>
        <w:t>une évolution tarifaire annuelle qui, pour une année N, ne pourra pas dépasser celle de l’IPC de l’année N-1 (hors énergie et tabac).</w:t>
      </w:r>
    </w:p>
    <w:p>
      <w:r>
        <w:t>344. En ce qui concerne les prestations annexes en hospitalisation complète, Elsan s’engage à garantir que les patients auront accès à des services de qualité, y compris l’accès à des chambres particulières, à des prestations pour les accompagnants, ainsi qu’à des services tels que la télévision et le WiFi, conformément aux engagements pris.</w:t>
      </w:r>
    </w:p>
    <w:p>
      <w:r>
        <w:t>345. Elsan s’engage également à informer les patients de manière transparente sur les tarifs des prestations annexes, en veillant à ce que ces informations soient facilement accessibles et compréhensibles.</w:t>
      </w:r>
    </w:p>
    <w:p>
      <w:r>
        <w:t>346. Enfin, Elsan s’engage à mettre en place un mécanisme de suivi et d’évaluation des engagements pris, afin de s’assurer de leur mise en œuvre effective et de leur conformité avec les exigences réglementaires et les attentes des patients. Ce mécanisme inclura des rapports réguliers sur la qualité des prestations annexes et sur la satisfaction des patients.</w:t>
      </w:r>
    </w:p>
    <w:p>
      <w:r>
        <w:t>3. ENGAGEMENTS RELATIFS AUX CONTRATS CONCLUS AVEC LES PRATICIENS LIBÉRAUX</w:t>
        <w:br/>
        <w:t>347. Elsan s’engage à respecter les contrats d’exercice conclus avec les praticiens libéraux, en garantissant que ces praticiens continueront à exercer dans les établissements cibles après le transfert des activités de la clinique Kennedy.</w:t>
      </w:r>
    </w:p>
    <w:p>
      <w:r>
        <w:t>348. En cas de résiliation ou de départ à la retraite d’un ou plusieurs praticiens, Elsan s’engage à remplacer ces praticiens par d’autres professionnels qualifiés, afin de maintenir la continuité des soins et la qualité des services offerts aux patients.</w:t>
      </w:r>
    </w:p>
    <w:p>
      <w:r>
        <w:t>349. Elsan s’engage également à consulter les praticiens libéraux sur les changements apportés aux conditions d’exercice et à s’assurer que ces changements ne nuisent pas à la qualité des soins dispensés.</w:t>
      </w:r>
    </w:p>
    <w:p>
      <w:r>
        <w:t>350. Ces engagements relatifs aux contrats avec les praticiens libéraux sont également souscrits pour une durée de 10 ans à compter de la date de la présente décision.</w:t>
      </w:r>
    </w:p>
    <w:p>
      <w:r>
        <w:t>VI. CONCLUSION</w:t>
        <w:br/>
        <w:t>351. En conclusion, les engagements proposés par la partie notifiante visent à remédier aux risques concurrentiels identifiés et à garantir la qualité des soins offerts aux patients dans les établissements concernés. Ces engagements seront soumis à un suivi rigoureux pour s’assurer de leur mise en œuvre effective et de leur conformité avec les exigences réglementaires.</w:t>
      </w:r>
    </w:p>
    <w:p>
      <w:r>
        <w:rPr>
          <w:b/>
        </w:rPr>
        <w:t>[Pages 67–69]</w:t>
      </w:r>
    </w:p>
    <w:p>
      <w:r>
        <w:t xml:space="preserve">annual price evolution which, for year N, cannot exceed that of the CPI for year N-1 (excluding energy and tobacco). The "dry" private outpatient room offer will be made available to patients of Kennedy Clinic within a period of [confidential] from the date of this decision and will be maintained until the actual transfer is completed.  </w:t>
        <w:br/>
        <w:t xml:space="preserve">344. In the event that Elsan decides to offer a private outpatient room option at the sites of the HPF and PGS clinics, the notifying party has made a similar commitment to provide a "dry" private outpatient room at a capped price for a duration of 10 years. In case the requested level of private outpatient room is unavailable for a patient from the PGS and HPF clinics within this offer, Elsan commits to accommodate this patient in a higher-level private outpatient room, at no additional cost, as long as higher-level private outpatient rooms are available.  </w:t>
        <w:br/>
        <w:t xml:space="preserve">345. In order to ensure the effective implementation of the commitment, Elsan finally commits, for the entire duration of the commitments, to systematically and objectively present the existing offer of additional services to patients of the target establishments and Kennedy Clinic, until the full transfer of its activity.  </w:t>
        <w:br/>
        <w:t xml:space="preserve">346. Under these commitments, Elsan remains free to set a price for additional services lower than the prices currently practiced by the concerned establishments. The commitments do not prevent Elsan from developing one or more levels of enriched offer content, in the concerned establishments, in addition to the current offer of additional services of these establishments and the "dry" private outpatient room offer described above.  </w:t>
        <w:br/>
        <w:t xml:space="preserve">347. Furthermore, Elsan commits, for ten years from the date of this decision, not to terminate or cancel the agreements currently in force between the three target establishments and the "Mutualité Française" group.  </w:t>
        <w:br/>
        <w:t xml:space="preserve">3. COMMITMENTS RELATING TO CONTRACTS CONCLUDED WITH INDEPENDENT PRACTITIONERS  </w:t>
        <w:br/>
        <w:t xml:space="preserve">348. Elsan commits, for ten years from the date of this decision, not to include any exclusivity clause in the liberal practice contracts of any newly recruited practitioner or already practicing within the target establishments and Kennedy Clinic until the full transfer of its activity. The exclusivity clause referred to in this commitment is understood as a "clause by which a practitioner commits to devote exclusively to a clinic or a group of clinics the entirety of their activity and to practice their art only in the premises of said establishment or group of establishments."  </w:t>
        <w:br/>
        <w:t xml:space="preserve">349. By exception, an exclusivity clause may be concluded, with the written agreement of the appointed controller after consultation with the Authority, in cases where exclusivity is requested by the practitioner and is reciprocal, that is to say, also granted by the target establishment for the benefit of the concerned practitioner or their team. However, the exclusivity clauses thus concluded cannot prevent practitioners from performing temporary work within the GHT Cévennes-Gard-Camargue.  </w:t>
        <w:br/>
        <w:t xml:space="preserve">4. CONTROL BY AN APPOINTED AGENT OVER THE IMPLEMENTATION OF COMMITMENTS  </w:t>
        <w:br/>
        <w:t xml:space="preserve">350. The control of the implementation of all these commitments will be entrusted to an appointed agent responsible for oversight, for the entire duration of the commitments.  </w:t>
        <w:br/>
        <w:t xml:space="preserve">B. ASSESSMENT OF THE PROPOSED COMMITMENTS  </w:t>
        <w:br/>
        <w:t xml:space="preserve">1. ON THE OBJECTIVE OF REMEDIES  </w:t>
        <w:br/>
        <w:t xml:space="preserve">351. The measures intended to remedy the competition harms resulting from the notified operation must comply with the general criteria defined by the decision-making practice of the competition authorities and the case law of the Council of State in order to be deemed sufficient to ensure effective competition in the relevant markets, in accordance with the provisions of Article L. 430-7 of the Commercial Code.  </w:t>
        <w:br/>
        <w:t xml:space="preserve">352. As specified in the aforementioned guidelines of the Authority, these measures must be effective in remedying the identified competition harms. To this end, their implementation must not raise any doubts, which implies that they must be drafted in a sufficiently clear and precise manner and that the operational modalities for their realization must be sufficiently detailed. Their implementation must also be prompt, as competition is not preserved as long as they are not realized. They must also be controllable. Finally, the Authority must ensure that the corrective measures are neutral, in the sense that they must aim to protect competition as such and not specific competitors.  </w:t>
        <w:br/>
        <w:t xml:space="preserve">353. The Authority primarily seeks structural corrective measures, which aim to ensure competitive market structures through divestitures of activities or certain assets, unless behavioral remedies prove equally effective in compensating for the identified competition harms. Paragraph 576 of the guidelines specifies in this regard that "[t]he choice of the most appropriate type of corrective measure also depends on the effects of the operation. When the operation harms competition mainly due to the horizontal overlap of the parties' activities, asset divestitures are the most effective remedies. Conversely, when it is necessary to remedy risks of market lock-in upstream or downstream, behavioral remedies aimed at ensuring competitors' access to inputs or customers may prove sufficient while preserving the efficiency gains associated with vertical integration. The same applies to conglomerate concentrations."  </w:t>
        <w:br/>
        <w:t xml:space="preserve">2. ON THE ADEQUACY OF THE PROPOSED MEASURES  </w:t>
        <w:br/>
        <w:t xml:space="preserve">a) On the adequacy of the type of remedy proposed by the notifying party  </w:t>
        <w:br/>
        <w:t xml:space="preserve">354. In this case, the parties' proposed commitments are of a mixed nature as they include both a structural component and a behavioral component. The main component of the proposed commitments, of a structural nature, aims to remedy the risks of horizontal effects related to a deterioration in the quality of care that would result from a potential partial transfer of activity from Kennedy Clinic. The proposed commitments also include a long-term behavioral component, accompanying the structural remedies. This behavioral component specifically targets the risks related to additional services and the relationships between the concerned establishments and independent practitioners.  </w:t>
        <w:br/>
        <w:t xml:space="preserve">355. It should be emphasized that the mixed commitment proposed by Elsan is a more suitable solution for the case at hand than the divestiture of one of the Nîmes clinics of the parties, as it allows for the preservation of the efficiency gains related to the consolidation of Kennedy Clinic's activity across the two sites of PGS and HPF described above (see in this sense paragraphs 314 and following, above). Indeed, while the arguments put forward by Elsan do not allow for a conclusion regarding the existence of sufficient efficiency gains to compensate for the identified competition risks, they must still be taken into account in the analysis of the relevance of the remedies necessary to authorize the operation.  </w:t>
        <w:br/>
        <w:t xml:space="preserve">356. Thus, the consolidation of the activities of the Nîmes clinics will notably allow the grouped establishments to optimally reorganize the structure of the care offer in a context of overcapacity that characterizes the Nîmes area. The DGOS, during its hearing, stated: "[i]n this case, we believe that [...] the operation will strengthen the private offer in Nîmes and will enable cooperation projects between public and private establishments. Today several public-private or private-private projects exist. From our point of view, the fact that a single entity manages several clinics will facilitate the grouping of services that do not have the adequate size and will allow for the development of a stronger offer at the regional level. This is certainly true for Nîmes. The operation would allow the concerned clinics to reach the critical size necessary for the demand for care in the Nîmes area."  </w:t>
        <w:br/>
        <w:t xml:space="preserve">357. Furthermore, as previously stated, the quality gain related to the consolidation of activity is particularly tangible regarding obstetric activity as it would allow for achieving a number of births close to 2,400. By crossing the threshold of 1,500 births provided for in Article D. 6124-44 of the Public Health Code, the new maternity unit of PGS will have a permanent presence of an obstetrician-gynecologist and an anesthesiologist-resuscitator. Moreover, crossing the threshold of 2,000 births will require it to provide the on-call service of a pediatrician. Such a consolidation will also help avoid the transfers of parturients and their newborns from PGS to the neonatology service of Kennedy Clinic, as PGS currently does not have a neonatology service.  </w:t>
        <w:br/>
        <w:t xml:space="preserve">358. Finally, the consolidation of oncology activities on a single site will also lead to an overall improvement in the quality of care for this type of pathology.  </w:t>
        <w:br/>
        <w:t xml:space="preserve">359. Consequently, the mixed remedy proposed by the notifying party is proportionate as it addresses the previously identified competition issues while allowing for the realization of these efficiency gains.  </w:t>
        <w:br/>
        <w:t xml:space="preserve">b) On the adequacy of each commitment to address the identified competition issues  </w:t>
        <w:br/>
        <w:t xml:space="preserve">(i) The commitments related to the reorganization of the care offer of the Nîmes establishments of the parties  </w:t>
        <w:br/>
        <w:t xml:space="preserve">360. Elsan commits to fully transfer the Care Offer of Kennedy Clinic, as it existed on February 7, 2020, the date of submission of the final proposal of commitments, to the sites of PGS and HPS within a period of [confidential] from the date of this decision. Elsan also commits to maintain until March 6, 2028 inclusive, for a duration of 8 years, the activities of PGS and HPF, as they existed at the date of the operation's realization, including the activities of Kennedy Clinic.  </w:t>
        <w:br/>
        <w:t xml:space="preserve">361. This commitment helps eliminate the risk of deterioration of the care offer in the areas of the Nîmes establishments of the parties.  </w:t>
        <w:br/>
        <w:t>362. First of all, the binding nature of the commitment, which encompasses the entirety of the Care Offer of Kennedy Clinic, helps to address the uncertainty that remains, at the end of the competitive analysis, regarding Elsan's incentive to carry out the transfer of activity in its entirety. In this regard, the Authority considers that the maximum period of [confidential] within which Elsan is required to proceed with the transfer constitutes a reasonable timeframe to allow for this to occur without compromising the quality of the care offered in the various concerned establishments. The health authorities indicated, during the session before the Authority's board, that this timeframe was realistic and consistent with practice in the sector for such a reorganization, particularly given its structuring nature for the Nîmes clinics. Furthermore, the commitment provides that, during [confidential] dedicated to</w:t>
      </w:r>
    </w:p>
    <w:p>
      <w:r>
        <w:rPr>
          <w:b/>
        </w:rPr>
        <w:t>[Pages 70–72]</w:t>
      </w:r>
    </w:p>
    <w:p>
      <w:r>
        <w:t>marché ont majoritairement considéré que cette clause était nécessaire pour garantir la pérennité de l’activité des cliniques nîmoises et pour assurer une concurrence saine sur le marché des soins.</w:t>
      </w:r>
    </w:p>
    <w:p>
      <w:r>
        <w:t>383. En conclusion, les engagements pris par Elsan, tant en ce qui concerne le transfert d’activité que le maintien de l’offre de soins et des prestations annexes, ainsi que les dispositions relatives aux contrats avec les praticiens, sont jugés adéquats pour répondre aux préoccupations de concurrence soulevées par l’opération. L’Autorité estime que ces engagements permettront de préserver un environnement concurrentiel sur le marché des soins dans la région de Nîmes, tout en garantissant l’accès des patients à des soins de qualité.</w:t>
      </w:r>
    </w:p>
    <w:p>
      <w:r>
        <w:rPr>
          <w:b/>
        </w:rPr>
        <w:t>[Pages 73–73]</w:t>
      </w:r>
    </w:p>
    <w:p>
      <w:r>
        <w:t xml:space="preserve">market have, in the majority, confirmed the ability of the commitment to eliminate the identified competition problem. Furthermore, a strong majority does not identify any difficulty in implementing this commitment.  </w:t>
        <w:br/>
        <w:t xml:space="preserve">(iv) Review Clause  </w:t>
        <w:br/>
        <w:t xml:space="preserve">383. Except for the commitment related to maintaining the supply of care in the Nîmes clinics, which is undertaken for a duration of 8 years from the date of this decision, the present commitments are undertaken for a duration of 10 years.  </w:t>
        <w:br/>
        <w:t xml:space="preserve">384. However, the commitments provide that the Authority may "[...] lift, modify or replace one or more Commitments if the legal or factual circumstances taken into account during the examination of the Operation were to change significantly to the point of calling into question the competitive analysis on the relevant markets and thus the necessity of the Commitments."  </w:t>
        <w:br/>
        <w:t xml:space="preserve">385. The legal or factual circumstances referred to by this clause could, in this case, take, for example, the form of a modification of the legislation or the structure of the studied markets, provided that it would be likely to have a substantial impact on the competitive analysis presented in the context of this decision.  </w:t>
        <w:br/>
        <w:t xml:space="preserve">c) Conclusion  </w:t>
        <w:br/>
        <w:t xml:space="preserve">386. It follows from these elements that the proposal of commitments by Elsan, consisting of a structural commitment reinforced by several behavioral commitments, effectively addresses the various identified competition problems while preserving the efficiency gains that will occur, to the benefit of patients, following the transfer of activity from the Kennedy clinic to the PGS and HPF clinics.  </w:t>
        <w:br/>
        <w:t xml:space="preserve">387. These commitments are accompanied, throughout their duration, by the designation of a representative intended to ensure their control. This arrangement is a guarantee of their effectiveness and credibility.  </w:t>
        <w:br/>
        <w:t xml:space="preserve">DECIDES  </w:t>
        <w:br/>
        <w:t xml:space="preserve">Sole Article: The operation notified under number 19-110 is authorized subject to the commitments described above and annexed to this decision.  </w:t>
        <w:br/>
        <w:t xml:space="preserve">Deliberated on the oral report of Mr. Pierre Boyadjian, Ms. Sara Darley-Reygner, and Mr. Cédric Nouël de Buzonnière, rapporteurs, and the intervention of Mr. Étienne Chantrel, deputy general rapporteur, by Mr. Emmanuel Combe, vice-president, president of the session, Ms. Fabienne Siredey-Garnier, and Mr. Henri Piffaut, vice-presidents.  </w:t>
        <w:br/>
        <w:t xml:space="preserve">For the secretary of the session, The vice-president,  </w:t>
        <w:br/>
        <w:t xml:space="preserve">Thierry Poncelet 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