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https://www.autoritedelaconcurrence.fr/fr/decision-de-controle-des-concentrations/relative-la-prise-de-controle-exclusif-de-la-societe-280</w:t>
      </w:r>
    </w:p>
    <w:p>
      <w:r>
        <w:t>Pages translated : 2</w:t>
      </w:r>
    </w:p>
    <w:p/>
    <w:p>
      <w:r>
        <w:rPr>
          <w:b/>
        </w:rPr>
        <w:t>[Pages 1–2]</w:t>
      </w:r>
    </w:p>
    <w:p>
      <w:r>
        <w:t xml:space="preserve">FRENCH REPUBLIC  </w:t>
        <w:br/>
        <w:t xml:space="preserve">Decision No. 20-DCC-52 of April 9, 2020  </w:t>
        <w:br/>
        <w:t xml:space="preserve">regarding the exclusive control acquisition of the company Cychaga by the  </w:t>
        <w:br/>
        <w:t xml:space="preserve">company Anjac  </w:t>
        <w:br/>
        <w:t xml:space="preserve">The Competition Authority,  </w:t>
        <w:br/>
        <w:t xml:space="preserve">Having regard to the complete notification file sent to the mergers department on March 17, 2020,  </w:t>
        <w:br/>
        <w:t xml:space="preserve">concerning the exclusive control acquisition of the company Cychaga by the company Anjac, formalized by  </w:t>
        <w:br/>
        <w:t xml:space="preserve">a transfer and acquisition contract dated March 17, 2020;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Anjac of the company  </w:t>
        <w:br/>
        <w:t xml:space="preserve">Cychaga, which is primarily active in the manufacture of perfumes and toiletries.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 concerned by the operation is the market for the supply of perfumes and cosmetic products. This market is consistently defined by the decision-making practice of the competition authorities.  </w:t>
        <w:br/>
        <w:t xml:space="preserve">3. In this market, regardless of the segmentations retained, the combined market shares of the parties are below 25%.  </w:t>
        <w:br/>
        <w:t>4. Given the elements of the file and in particular in view of point 384 of the guidelines of the Competition Authority relating to the control of concentrations, the operation is not likely to harm competition.</w:t>
      </w:r>
    </w:p>
    <w:p>
      <w:r>
        <w:t xml:space="preserve">DECIDES  </w:t>
        <w:br/>
        <w:t xml:space="preserve">Sole Article: The operation notified under number 20-008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