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https://www.autoritedelaconcurrence.fr/fr/decision-de-controle-des-concentrations/relative-la-prise-de-controle-exclusif-de-la-societe-314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21-DCC-004 of January 8, 2021</w:t>
        <w:br/>
        <w:t>regarding the exclusive control acquisition of the Société</w:t>
        <w:br/>
        <w:t>d’Approvisionnement de Draveil Sodrap by the companies Ilanoa and ITM</w:t>
        <w:br/>
        <w:t>Entreprises</w:t>
        <w:br/>
        <w:t>The Competition Authority,</w:t>
        <w:br/>
        <w:t>Having regard to the notification file sent to the mergers department on December 22, declared</w:t>
        <w:br/>
        <w:t>complete on December 30, 2020, concerning the exclusive control acquisition of the Société</w:t>
        <w:br/>
        <w:t>d’Approvisionnement de Draveil Sodrap (hereinafter "Sodrap") by the companies Ilanoa and</w:t>
        <w:br/>
        <w:t>ITM Entreprises, formalized by a share transfer agreement dated</w:t>
        <w:br/>
        <w:t>December 9, 2020;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companies Ilanoa and</w:t>
        <w:br/>
        <w:t>ITM Entreprises of the company Sodrap, which operates a food-oriented business of the supermarket type under the brand "Intermarché" with an area of 2,380 m2,</w:t>
        <w:br/>
        <w:t>in Draveil (91). It constitutes a concentration operation within the meaning of Article L. 430-1 of</w:t>
        <w:br/>
        <w:t>the Commercial Code. Given the turnover achieved by the companies concerned,</w:t>
        <w:br/>
        <w:t>the operation does not fall under the jurisdiction of the European Union. On the other hand, the thresholds for</w:t>
        <w:br/>
        <w:t>control related to retail trade mentioned in point II of Article L. 430-2 of the Commercial Code are exceeded. This operation is therefore subject to the provisions of Articles</w:t>
        <w:br/>
        <w:t>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20-269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