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https://www.autoritedelaconcurrence.fr/fr/decision-de-controle-des-concentrations/relative-la-prise-de-controle-exclusif-de-la-societe-317</w:t>
      </w:r>
    </w:p>
    <w:p>
      <w:r>
        <w:t>Pages translated : 2</w:t>
      </w:r>
    </w:p>
    <w:p/>
    <w:p>
      <w:r>
        <w:rPr>
          <w:b/>
        </w:rPr>
        <w:t>[Pages 1–2]</w:t>
      </w:r>
    </w:p>
    <w:p>
      <w:r>
        <w:t xml:space="preserve">FRENCH REPUBLIC  </w:t>
        <w:br/>
        <w:t xml:space="preserve">Decision No. 21-DCC-27 of February 12, 2021  </w:t>
        <w:br/>
        <w:t>regarding the exclusive control acquisition of the company Garage Yvan Fritsch, the business assets of the company Garage Paul Fritsch, and the company Centre de contrôle technique du Sundgau by the Bertrand group</w:t>
      </w:r>
    </w:p>
    <w:p>
      <w:r>
        <w:t xml:space="preserve">The Competition Authority,  </w:t>
        <w:br/>
        <w:t xml:space="preserve">Having regard to the complete notification file submitted to the mergers department on January 19, 2021, concerning the exclusive control acquisition of the company Garage Yvan Fritsch, the business assets of the company Garage Paul Fritsch, and the company Centre de contrôle technique du Sundgau by the Bertrand group, formalized by a letter of intent dated December 11, 2020;  </w:t>
        <w:br/>
        <w:t xml:space="preserve">Having regard to Book IV of the Commercial Code relating to the freedom of prices and competition, and in particular its Articles L. 430-1 to L. 430-7;  </w:t>
        <w:br/>
        <w:t xml:space="preserve">Having regard to the elements submitted by the notifying party during the investigation;  </w:t>
        <w:br/>
        <w:t>Adopts the following decision:</w:t>
      </w:r>
    </w:p>
    <w:p>
      <w:r>
        <w:t>1. The notified operation consists of the exclusive control acquisition by the Bertrand group of the company Garage Yvan Fritsch, the business assets of the company Garage Paul Fritsch, and the company Centre de contrôle technique du Sundgau, which operate car dealerships under the Renault and Dacia brands and a technical inspection center in Haut-Rhin (68).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21-014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