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https://www.autoritedelaconcurrence.fr/fr/decision-de-controle-des-concentrations/relative-la-prise-de-controle-exclusif-de-la-societe-319</w:t>
      </w:r>
    </w:p>
    <w:p>
      <w:r>
        <w:t>Pages translated : 2</w:t>
      </w:r>
    </w:p>
    <w:p/>
    <w:p>
      <w:r>
        <w:rPr>
          <w:b/>
        </w:rPr>
        <w:t>[Pages 1–2]</w:t>
      </w:r>
    </w:p>
    <w:p>
      <w:r>
        <w:t>FRENCH REPUBLIC</w:t>
        <w:br/>
        <w:t>Decision No. 21-DCC-32 of February 24, 2021</w:t>
        <w:br/>
        <w:t>regarding the exclusive control acquisition of the company Lisasud by the</w:t>
        <w:br/>
        <w:t>company EUREA</w:t>
        <w:br/>
        <w:t>The Competition Authority,</w:t>
        <w:br/>
        <w:t>Having regard to the complete notification file sent to the mergers department on February 8, 2021,</w:t>
        <w:br/>
        <w:t>concerning the exclusive control acquisition of the company Lisasud by the company EUREA, formalized by</w:t>
        <w:br/>
        <w:t>a letter of intent dated September 9, 2020;</w:t>
        <w:br/>
        <w:t>Having regard to Book IV of the Commercial Code relating to the freedom of prices and competition, and</w:t>
        <w:br/>
        <w:t>notably its Articles L. 430-1 to L. 430-7;</w:t>
        <w:br/>
        <w:t>Adopts the following decision:</w:t>
        <w:br/>
        <w:t>1. The notified operation consists of the exclusive control acquisition of the company Lisasud by the company</w:t>
        <w:br/>
        <w:t>EUREA, a subsidiary of the cooperative group EUREA. Lisasud operates ten garden centers under the</w:t>
        <w:br/>
        <w:t>brands Gamm Vert and Gamm Vert Village, located in the South-East of France in the</w:t>
        <w:br/>
        <w:t>departments of Gard1, Hérault2, Var3, and Vaucluse4.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br/>
        <w:t>1 Bouillargues and Saint-Quentin-La-Poterie.</w:t>
        <w:br/>
        <w:t>2 Lavérune.</w:t>
        <w:br/>
        <w:t>3 Draguignan, Brignoles, Barjols, Ollioules, Saint-Maximin-La-Sainte-Baume.</w:t>
        <w:br/>
        <w:t>4 Saint-Romain-en-Viennois and Pertuis.</w:t>
      </w:r>
    </w:p>
    <w:p>
      <w:r>
        <w:t>DECIDES</w:t>
        <w:br/>
        <w:t>Sole Article: The operation notified under number 21-017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