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11-DCC-126 of August 19, 2011  </w:t>
        <w:br/>
        <w:t xml:space="preserve">regarding the exclusive control acquisition of the company Jagrige by the  </w:t>
        <w:br/>
        <w:t xml:space="preserve">company ITM Alimentaire Sud Est  </w:t>
        <w:br/>
        <w:t xml:space="preserve">The Competition Authority,  </w:t>
        <w:br/>
        <w:t xml:space="preserve">Having regard to the complete notification file sent to the mergers department on August 2, 2011,  </w:t>
        <w:br/>
        <w:t xml:space="preserve">concerning the acquisition of the company Jagrige by the company ITM Alimentaire Sud Est.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Jagrige, operating  </w:t>
        <w:br/>
        <w:t xml:space="preserve">a retail business predominantly in food under the Intermarché brand, with a surface area of 2,000 m² and located in the city of Hyères (83), by the company ITM Alimentaire  </w:t>
        <w:br/>
        <w:t xml:space="preserve">Sud Est. It constitutes a concentration operation within the meaning of Article L. 430-1 of the Commercial Code. Given the turnover achieved by the companies concerned,  </w:t>
        <w:br/>
        <w:t xml:space="preserve">the operation does not have a community dimension. On the other hand, the control thresholds  </w:t>
        <w:br/>
        <w:t xml:space="preserve">related to retail trade mentioned in point II of Article L. 430-2 of the Commercial Code are exceeded. The present operation is therefore subject to the provisions of Articles  </w:t>
        <w:br/>
        <w:t xml:space="preserve">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11-0140 is authorized.  </w:t>
        <w:br/>
        <w:t xml:space="preserve">The Vice-President,  </w:t>
        <w:br/>
        <w:t xml:space="preserve">Françoise Aubert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