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https://www.autoritedelaconcurrence.fr/fr/decision-de-controle-des-concentrations/relative-la-prise-de-controle-exclusif-de-la-societe-400</w:t>
      </w:r>
    </w:p>
    <w:p>
      <w:r>
        <w:t>Pages translated : 2</w:t>
      </w:r>
    </w:p>
    <w:p/>
    <w:p>
      <w:r>
        <w:rPr>
          <w:b/>
        </w:rPr>
        <w:t>[Pages 1–2]</w:t>
      </w:r>
    </w:p>
    <w:p>
      <w:r>
        <w:t xml:space="preserve">French Republic  </w:t>
        <w:br/>
        <w:t xml:space="preserve">Decision No. 23-DCC-96 of May 26, 2023  </w:t>
        <w:br/>
        <w:t xml:space="preserve">concerning the exclusive control of the company Epalia by the  </w:t>
        <w:br/>
        <w:t>company Naxicap Partners</w:t>
      </w:r>
    </w:p>
    <w:p>
      <w:r>
        <w:t>The Competition Authority,</w:t>
      </w:r>
    </w:p>
    <w:p>
      <w:r>
        <w:t xml:space="preserve">Having regard to the complete notification file sent to the mergers department on May 9, 2023, concerning the exclusive control of the company Epalia by the company Naxicap Partners, formalized by a share purchase agreement dated May 3, 2023;  </w:t>
        <w:br/>
        <w:t>Having regard to Book IV of the Commercial Code relating to the freedom of prices and competition, and in particular its Articles L. 430-1 to L. 430-7;</w:t>
      </w:r>
    </w:p>
    <w:p>
      <w:r>
        <w:t>Adopts the following decision:</w:t>
      </w:r>
    </w:p>
    <w:p>
      <w:r>
        <w:t xml:space="preserve">1. The notified operation consists of the exclusive control by the company Naxicap Partners of the company Epalia, which is active in the sector of sales, reconditioning, and pallet management services.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