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https://www.autoritedelaconcurrence.fr/fr/decision-de-controle-des-concentrations/relative-la-prise-de-controle-exclusif-de-la-societe-426</w:t>
      </w:r>
    </w:p>
    <w:p>
      <w:r>
        <w:t>Pages translated : 2</w:t>
      </w:r>
    </w:p>
    <w:p/>
    <w:p>
      <w:r>
        <w:rPr>
          <w:b/>
        </w:rPr>
        <w:t>[Pages 1–2]</w:t>
      </w:r>
    </w:p>
    <w:p>
      <w:r>
        <w:t xml:space="preserve">FRENCH REPUBLIC  </w:t>
        <w:br/>
        <w:t xml:space="preserve">Decision No. 24-DCC-12 of January 23, 2024  </w:t>
        <w:br/>
        <w:t xml:space="preserve">regarding the exclusive control acquisition of the company Cogedal by the  </w:t>
        <w:br/>
        <w:t>Urcoopa group</w:t>
      </w:r>
    </w:p>
    <w:p>
      <w:r>
        <w:t>The Competition Authority,</w:t>
      </w:r>
    </w:p>
    <w:p>
      <w:r>
        <w:t xml:space="preserve">Having regard to the notification file sent to the mergers department on December 5, 2023, and declared complete on January 12, 2024, concerning the exclusive control acquisition of the company Cogedal by the Urcoopa group, formalized by a share transfer and acquisition contract dated December 15, 2023;  </w:t>
        <w:br/>
        <w:t xml:space="preserve">Having regard to Book IV of the Commercial Code relating to the freedom of prices and competition, and in particular its Articles L. 430-1 to L. 430-7;  </w:t>
        <w:br/>
        <w:t>Having regard to the additional elements submitted by the notifying party during the investigation;</w:t>
      </w:r>
    </w:p>
    <w:p>
      <w:r>
        <w:t xml:space="preserve">Adopts the following decision:  </w:t>
        <w:br/>
        <w:t xml:space="preserve">1. The notified operation consists of the exclusive control acquisition by the Urcoopa group of the company Cogedal, which is primarily active in the production and marketing of wheat flour in Réunion. The operation constitutes a concentration within the meaning of Article L. 430-1 of the Commercial Code. Given the turnover achieved by the concerned companies,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23-294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