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https://www.autoritedelaconcurrence.fr/fr/decision-de-controle-des-concentrations/relative-la-prise-de-controle-exclusif-de-la-societe-444</w:t>
      </w:r>
    </w:p>
    <w:p>
      <w:r>
        <w:t>Pages translated : 2</w:t>
      </w:r>
    </w:p>
    <w:p/>
    <w:p>
      <w:r>
        <w:rPr>
          <w:b/>
        </w:rPr>
        <w:t>[Pages 1–2]</w:t>
      </w:r>
    </w:p>
    <w:p>
      <w:r>
        <w:t>FRENCH REPUBLIC</w:t>
        <w:br/>
        <w:t>Decision No. 24-DCC-131 of June 26, 2024</w:t>
        <w:br/>
        <w:t>regarding the exclusive control acquisition of the company Gournay Distribution and a real estate complex by Mr. Sébastien Dierick</w:t>
        <w:br/>
        <w:t>The Competition Authority,</w:t>
        <w:br/>
        <w:t>Having regard to the complete notification file submitted to the mergers department on June 11, 2024, concerning the exclusive control acquisition by Mr. Sébastien Dierick of the company Gournay Distribution and the real estate complex in which a Hyper U store is notably operated, formalized by a unilateral promise of sale dated April 12, 2024;</w:t>
        <w:br/>
        <w:t>Having regard to Book IV of the Commercial Code relating to the freedom of prices and competition, and in particular its Articles L. 430-1 to L. 430-7;</w:t>
        <w:br/>
        <w:t>Adopts the following decision:</w:t>
        <w:br/>
        <w:t>1. The notified operation consists of the exclusive control acquisition by Mr. Sébastien Dierick, through the companies Dierick Distribution and SCI Troulane, of a business asset, as well as the associated shopping gallery, of the Gournay group, which is active in the food retail sector and operates a hypermarket under the Hyper U brand with an area of 5,500 m² located in Vernouillet (28). The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24-138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