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https://www.autoritedelaconcurrence.fr/fr/decision-de-controle-des-concentrations/relative-la-prise-de-controle-exclusif-de-la-societe-461</w:t>
      </w:r>
    </w:p>
    <w:p>
      <w:r>
        <w:t>Pages translated : 2</w:t>
      </w:r>
    </w:p>
    <w:p/>
    <w:p>
      <w:r>
        <w:rPr>
          <w:b/>
        </w:rPr>
        <w:t>[Pages 1–2]</w:t>
      </w:r>
    </w:p>
    <w:p>
      <w:r>
        <w:t xml:space="preserve">FRENCH REPUBLIC  </w:t>
        <w:br/>
        <w:t xml:space="preserve">Decision No. 25-DCC-21 of January 30, 2025  </w:t>
        <w:br/>
        <w:t xml:space="preserve">regarding the exclusive control acquisition of the company Groupe CM Exedra  </w:t>
        <w:br/>
        <w:t xml:space="preserve">by the company Fayat  </w:t>
        <w:br/>
        <w:t xml:space="preserve">The Competition Authority,  </w:t>
        <w:br/>
        <w:t xml:space="preserve">Having regard to the complete notification file sent to the mergers department on January 14, 2025,  </w:t>
        <w:br/>
        <w:t xml:space="preserve">concerning the exclusive control acquisition of the company Groupe CM Exedra by the company Fayat  </w:t>
        <w:br/>
        <w:t xml:space="preserve">formalized by a share purchase agreement signed on December 13, 2024;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Fayat SAS of 100% of the capital and  </w:t>
        <w:br/>
        <w:t xml:space="preserve">voting rights of the company Groupe CM Exedra SAS, which is active in the public works sector. The operation constitutes a concentration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24-328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