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https://www.autoritedelaconcurrence.fr/fr/decision-de-controle-des-concentrations/relative-la-prise-de-controle-exclusif-de-la-societe-466</w:t>
      </w:r>
    </w:p>
    <w:p>
      <w:r>
        <w:t>Pages translated : 2</w:t>
      </w:r>
    </w:p>
    <w:p/>
    <w:p>
      <w:r>
        <w:rPr>
          <w:b/>
        </w:rPr>
        <w:t>[Pages 1–2]</w:t>
      </w:r>
    </w:p>
    <w:p>
      <w:r>
        <w:t>FRENCH REPUBLIC</w:t>
        <w:br/>
        <w:t>Decision No. 25-DCC-78 of April 7, 2025</w:t>
        <w:br/>
        <w:t>regarding the exclusive control acquisition of the company Financière GN 3</w:t>
        <w:br/>
        <w:t>by Marengo</w:t>
        <w:br/>
        <w:t>The Competition Authority,</w:t>
        <w:br/>
        <w:t>Having regard to the complete notification file submitted to the mergers department on March 5, 2025,</w:t>
        <w:br/>
        <w:t>concerning the exclusive control acquisition of the company Financière GN 3 by Marengo, formalized by</w:t>
        <w:br/>
        <w:t>a share purchase agreement signed on February 21, 2025;</w:t>
        <w:br/>
        <w:t>Having regard to Book IV of the Commercial Code relating to the freedom of prices and competition, and</w:t>
        <w:br/>
        <w:t>notably its Articles L. 430-1 to L. 430-7;</w:t>
        <w:br/>
        <w:t>Adopts the following decision:</w:t>
        <w:br/>
        <w:t>1. The notified operation consists of the acquisition by Marengo of 100% of the capital and voting rights of Financière GN 3, which is at the head of the Hexvia group active in the moving sector in France.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25-060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