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https://www.autoritedelaconcurrence.fr/fr/decision-de-controle-des-concentrations/relative-la-prise-de-controle-exclusif-de-la-societe-63</w:t>
      </w:r>
    </w:p>
    <w:p>
      <w:r>
        <w:t>Pages translated : 11</w:t>
      </w:r>
    </w:p>
    <w:p/>
    <w:p>
      <w:r>
        <w:rPr>
          <w:b/>
        </w:rPr>
        <w:t>[Pages 1–3]</w:t>
      </w:r>
    </w:p>
    <w:p>
      <w:r>
        <w:t xml:space="preserve">FRENCH REPUBLIC  </w:t>
        <w:br/>
        <w:t xml:space="preserve">Decision No. 12-DCC-63 of May 9, 2012  </w:t>
        <w:br/>
        <w:t xml:space="preserve">regarding the exclusive control  </w:t>
        <w:br/>
        <w:t>of the company Guyenne et Gascogne SA by the company Carrefour SA</w:t>
      </w:r>
    </w:p>
    <w:p>
      <w:r>
        <w:t xml:space="preserve">The Competition Authority,  </w:t>
        <w:br/>
        <w:t xml:space="preserve">Having regard to the request for referral submitted on February 13, 2012, by the company Carrefour SA and the referral decision of the European Commission of March 16, 2012, made pursuant to Article 4, paragraph 4 of Regulation (EC) No. 139/2004 of the Council;  </w:t>
        <w:br/>
        <w:t xml:space="preserve">Having regard to the complete notification file sent to the merger service on April 2, 2012, regarding the exclusive control of the company Guyenne et Gascogne SA by the company Carrefour SA, formalized by a memorandum of understanding concluded on December 12, 2011, between Carrefour and Guyenne et Gascogne;  </w:t>
        <w:br/>
        <w:t xml:space="preserve">Having regard to Book IV of the Commercial Code relating to price freedom and competition, and in particular its Articles L. 430-1 to L. 430-7;  </w:t>
        <w:br/>
        <w:t xml:space="preserve">Having regard to the additional elements transmitted by the parties during the investigation;  </w:t>
        <w:br/>
        <w:t>Adopts the following decision:</w:t>
      </w:r>
    </w:p>
    <w:p>
      <w:r>
        <w:t xml:space="preserve">I. The concerned companies and the operation  </w:t>
        <w:br/>
        <w:t xml:space="preserve">1. The company Carrefour SA, subject to the fluctuating control of its shareholders, is the parent holding company of the Carrefour group, present in the retail sector with a focus on food as well as in wholesale distribution with a focus on food. In France, the Carrefour group (hereinafter "Carrefour") operates hypermarkets under the Carrefour and Champion brands and supermarkets under the Champion and Carrefour Market brands. It also operates convenience stores under the Carrefour City, Carrefour Contact, Shopi, 8 à Huit, Marché plus, and Proxi brands. Carrefour also enters into brand and supply contracts with companies operating retail stores focused on food, allowing these companies to operate their points of sale under one of the Carrefour group brands, to source from Carrefour's purchasing centers, to benefit from purchasing conditions negotiated by Carrefour with suppliers referenced by Carrefour, and to benefit from the services offered by Carrefour.  </w:t>
        <w:br/>
        <w:t xml:space="preserve">2. The company Guyenne et Gascogne SA, subject to the fluctuating control of its shareholders, is the parent holding company of the Guyenne et Gascogne group (hereinafter "Guyenne et Gascogne"), which is active in the retail sector with a focus on food. Guyenne et Gascogne operates seven hypermarkets under the Carrefour brand and twenty-seven supermarkets located in the southwest of France, under the Carrefour Market and Champion brands, pursuant to brand contracts signed with Carrefour.  </w:t>
        <w:br/>
        <w:t xml:space="preserve">3. The notified operation, formalized by the memorandum of understanding concluded on December 12, 2011, between Guyenne et Gascogne and Carrefour, consists of the launch by Carrefour SA, in accordance with the applicable regulations, of a public offer to purchase the shares of Guyenne et Gascogne SA as the main offer, and a public exchange offer of shares of Guyenne et Gascogne SA for shares of Carrefour SA, as a subsidiary offer. Insofar as it would result, in the event of success of the public purchase offer and the aforementioned public exchange offer, in the acquisition of exclusive control of Guyenne et Gascogne by Carrefour, the notified operation is a concentration within the meaning of Article L. 430-1 of the Commercial Code.  </w:t>
        <w:br/>
        <w:t xml:space="preserve">***  </w:t>
        <w:br/>
        <w:t xml:space="preserve">4. This operation is of Community dimension pursuant to Article 1, paragraph 2 of Regulation (EC) No. 139/2004 of the Council concerning the control of concentrations between undertakings. Indeed, the concerned companies achieved a consolidated worldwide turnover excluding taxes of more than 5 billion euros in 2010 (Carrefour: 80.5 billion euros; Guyenne et Gascogne: 535 million euros). Furthermore, each of them achieved a turnover in the European Union exceeding 250 million euros in 2010 (Carrefour: more than 35 billion euros; Guyenne et Gascogne: 535 million euros). Finally, only Guyenne et Gascogne achieved more than two-thirds of its turnover in a single Member State (in France).  </w:t>
        <w:br/>
        <w:t xml:space="preserve">5. However, on February 13, 2012, Carrefour requested the European Commission, by means of a reasoned memorandum, to refer the operation entirely to the Competition Authority, pursuant to Article 4, paragraph 4 of Regulation (EC) No. 139/2004 of the Council. By decision COMP/M.6488 – Carrefour / Guyenne et Gascogne of March 16, 2012, the European Commission considered that the conditions for referral were met.  </w:t>
        <w:br/>
        <w:t xml:space="preserve">6. The exclusive control of Guyenne et Gascogne by Carrefour is therefore subject, pursuant to point IV of Article L. 430-2 of the Commercial Code, to French control of concentrations.  </w:t>
        <w:br/>
        <w:t xml:space="preserve">2 These hypermarkets are located in Auch, Cahors, Condom, Dax, Mont-de-Marsan, Saint Jean de Luz, and Tarnos.  </w:t>
        <w:br/>
        <w:t>3 These supermarkets are located in Amendieux Oneix, Arudy, Pouzac, Bayonne, Cambo-les-Bains, Dax, Hagetmau, Hendaye, Lannemezan, Léon, Montréjeau, Nérac, Oloron, Pau, Peyrehorade, Pomarez, Salies-de-Béarn, Saint-Jean-Pied-de-Port, Saint Pierre d’Irube, Tarbes, Tarnos, Tartas, Urt, Valence-sur-Baïse, and Villeneuve-de-Marsan.</w:t>
      </w:r>
    </w:p>
    <w:p>
      <w:r>
        <w:t xml:space="preserve">II. Delimitation of relevant markets  </w:t>
        <w:br/>
        <w:t xml:space="preserve">7.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consumer goods, of national dimension.  </w:t>
        <w:br/>
        <w:t xml:space="preserve">A. UPSTREAM SUPPLY MARKETS  </w:t>
        <w:br/>
        <w:t xml:space="preserve">8. Regarding supply markets, the European Commission has recognized the existence of national markets by major product groups, a delineation followed by national authorities.  </w:t>
        <w:br/>
        <w:t xml:space="preserve">9. There is no need to challenge this delineation in the context of the present operation.  </w:t>
        <w:br/>
        <w:t xml:space="preserve">B. DOWNSTREAM DISTRIBUTION MARKETS  </w:t>
        <w:br/>
        <w:t xml:space="preserve">1. SERVICE MARKETS  </w:t>
        <w:br/>
        <w:t xml:space="preserve">10. Regarding the retail sale of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11. Supermarkets are usually defined as food-focused stores with a legal sales area of less than 2,500 m², while hypermarkets are defined as stores with a legal sales area of more than 2,500 m². In this case, the target stores involved in the operation currently occupy sales areas ranging from 670 m² to 6,000 m², with seven of the concerned stores falling into the hypermarket category and twenty-seven into the supermarket category.  </w:t>
        <w:br/>
        <w:t xml:space="preserve">12. However, while the overall service provided by hypermarkets (product diversity, depth of ranges, accessibility, low prices) is specific and not provided by any other form of commerce, the size criterion that determines the extent of the assortment of ranges between supermarkets and hypermarkets must be used with caution in each case, as stores whose area is close to the threshold that distinguishes them (2,500 m²), whether below or above, may in fact be in direct competition. Therefore, the conditions under which the market actually operates are taken into account, notably the fact that, in a number of cases,  </w:t>
        <w:br/>
        <w:t>4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as well as the decisions of the Competition Authority No. 11-DCC-45, 11-DCC-05, and 11-DCC-04 mentioned above.</w:t>
      </w:r>
    </w:p>
    <w:p>
      <w:r>
        <w:rPr>
          <w:b/>
        </w:rPr>
        <w:t>[Pages 4–6]</w:t>
      </w:r>
    </w:p>
    <w:p>
      <w:r>
        <w:t>geographic configurations, a hypermarket can usually be used by some consumers as a convenience store, substituting a supermarket. Conversely, the reverse is almost never true and is even less so when the size of the hypermarket in question is significant.</w:t>
      </w:r>
    </w:p>
    <w:p>
      <w:r>
        <w:t>13. Consequently, the competitive analysis is conducted, on the one hand, on a market comprising only hypermarkets and, on the other hand, on a market including all formats (hypermarkets, supermarkets, hard-discounters), except for small retail stores (less than 400 m²).</w:t>
      </w:r>
    </w:p>
    <w:p>
      <w:r>
        <w:t>2. GEOGRAPHIC DELIMITATION</w:t>
      </w:r>
    </w:p>
    <w:p>
      <w:r>
        <w:t>14. It follows from decision-making practice that the conditions of competition are assessed in two different areas depending on the size of the stores:</w:t>
        <w:br/>
        <w:t>- a market where the demand from consumers meets the supply from supermarkets and equivalent forms of commerce located within 15 minutes of driving time. These latter forms of commerce may include, in addition to supermarkets, hypermarkets located near consumers and discount stores;</w:t>
        <w:br/>
        <w:t>- a second market where the demand from consumers in an area meets the supply from hypermarkets that they can access within 30 minutes of driving time and which are, from their perspective, substitutable for one another.</w:t>
      </w:r>
    </w:p>
    <w:p>
      <w:r>
        <w:t>15.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a refinement, on a case-by-case basis, of the usual delimitations presented above.</w:t>
      </w:r>
    </w:p>
    <w:p>
      <w:r>
        <w:t>16. In this case, the exact delimitation of certain catchment areas concerned by the operation has been verified to the extent that stores are present on the periphery of these areas, at a distance slightly greater or slightly less than the distances of 15 or 30 minutes by car mentioned above. The parties have provided studies conducted by an institute specialized in the marketing of statistics, surveys, and opinion studies, based on data on commercial equipment and actual consumption by consumers in the areas concerned. The aim is to measure, for a given store, the competitive pressure exerted on its turnover by the surrounding stores. These estimates do not fundamentally challenge the criteria of 15 or 30 minutes of driving time retained by decision-making practice but allow for a case-by-case refinement of the consideration of the actual size of the stores and their distance from the target store. They will be discussed in the analysis of the local areas below.</w:t>
      </w:r>
    </w:p>
    <w:p>
      <w:r>
        <w:t>5 See in particular decision n°11-DCC-04 of January 28, 2011, regarding the exclusive control of the company Mafical by the company ITM Alimentaire Région parisienne; decision n°11-DCC-05 of January 17, 2011, regarding the exclusive control of the company Distri Sud-Ouest by the company Retail Leader Price Investissement; and decision n°11-DCC-45 of March 18, 2011, regarding the exclusive control of the business of the hypermarket Cora Desmarais by the company Sodex Desmarais.</w:t>
      </w:r>
    </w:p>
    <w:p>
      <w:r>
        <w:t>4</w:t>
      </w:r>
    </w:p>
    <w:p>
      <w:r>
        <w:t>III. Competitive Analysis</w:t>
        <w:br/>
        <w:t>A. UPSTREAM SUPPLY MARKETS</w:t>
      </w:r>
    </w:p>
    <w:p>
      <w:r>
        <w:t>17. Regarding the upstream supply markets, the purchases of stores operated in France under the brands of the Carrefour group represented in 2010 approximately […] billion euros, or about [20-30]% of the overall French supply market. The purchases of the target stores, largely made from Carrefour's purchasing center or from suppliers referenced by Carrefour under conditions negotiated by Carrefour, represent less than [0-5]% of the overall supply market.</w:t>
      </w:r>
    </w:p>
    <w:p>
      <w:r>
        <w:t>18. If we consider a segmentation of the supply markets by type of products, except for purchases of food products, the target stores source more than [90-100]% from Carrefour's purchasing center or from suppliers referenced by Carrefour, under conditions negotiated by Carrefour. Regardless of the segmentation retained, Carrefour's share of purchases in each of the markets defined by product category is less than [20-30]% and that of Guyenne et Gascogne is well below [0-5]%. The increment induced by the operation therefore remains very low.</w:t>
      </w:r>
    </w:p>
    <w:p>
      <w:r>
        <w:t>19. In the food supply markets (charcuterie, cheese, fish, fruits and vegetables, fresh bread and pastries, butchery), Carrefour's purchases represent less than [10-20]% of the purchases made in these markets, and the cumulative share of purchases from the target stores is less than [0-5]% regardless of the market considered.</w:t>
      </w:r>
    </w:p>
    <w:p>
      <w:r>
        <w:t>20. The operation is therefore not likely to strengthen Carrefour's purchasing power in the upstream supply markets, regardless of the market segmentation retained.</w:t>
      </w:r>
    </w:p>
    <w:p>
      <w:r>
        <w:t>B. DOWNSTREAM MARKETS FOR FOOD-FOCUSED RETAIL DISTRIBUTION</w:t>
      </w:r>
    </w:p>
    <w:p>
      <w:r>
        <w:t>21. Thirty-four catchment areas are concerned by the operation:</w:t>
        <w:br/>
        <w:t>- Seven areas concern hypermarkets:</w:t>
        <w:br/>
        <w:t>Area in m² Brand</w:t>
        <w:br/>
        <w:t>1 Auch 5,062 Carrefour</w:t>
        <w:br/>
        <w:t>2 Cahors 3,440 Carrefour</w:t>
        <w:br/>
        <w:t>3 Condom 2,500 Carrefour Market</w:t>
        <w:br/>
        <w:t>4 Dax 5,980 Carrefour</w:t>
        <w:br/>
        <w:t>5 Mont-de-Marsan 5,300 Carrefour</w:t>
        <w:br/>
        <w:t>6 Saint Jean de Luz 5,450 Carrefour</w:t>
        <w:br/>
        <w:t>7 Tarnos 6,000 Carrefour</w:t>
      </w:r>
    </w:p>
    <w:p>
      <w:r>
        <w:t>5</w:t>
      </w:r>
    </w:p>
    <w:p>
      <w:r>
        <w:t>- Twenty-seven areas concern supermarkets:</w:t>
        <w:br/>
        <w:t>Area in m² Brand</w:t>
        <w:br/>
        <w:t>1 Amendieux-Oneix 1,490 Carrefour Market</w:t>
        <w:br/>
        <w:t>2 Arudy 1,960 Carrefour Market</w:t>
        <w:br/>
        <w:t>3 Pouzac 950 Champion</w:t>
        <w:br/>
        <w:t>4 Bayonne (Alsace) 670 Carrefour Market</w:t>
        <w:br/>
        <w:t>5 Bayonne (Marracq) 1,700 Carrefour Market</w:t>
        <w:br/>
        <w:t>6 Cambo-les-Bains 1,000 Carrefour Market</w:t>
        <w:br/>
        <w:t>7 Dax (Lahargou) 2,000 Carrefour Market</w:t>
        <w:br/>
        <w:t>8 Hagetmau 2,030 Carrefour Market</w:t>
        <w:br/>
        <w:t>9 Hendaye (les Allées) 1,200 Carrefour Market</w:t>
        <w:br/>
        <w:t>10 Lannemezan 2,000 Carrefour Market</w:t>
        <w:br/>
        <w:t>11 Léon 1,520 Carrefour Market</w:t>
        <w:br/>
        <w:t>12 Montréjeau 1,920 Carrefour Market</w:t>
        <w:br/>
        <w:t>13 Nérac 1,463 Carrefour Market</w:t>
        <w:br/>
        <w:t>14 Oloron Sainte Marie 1,100 Carrefour Market</w:t>
        <w:br/>
        <w:t>15 Pau 1,015 Carrefour Market</w:t>
        <w:br/>
        <w:t>16 Peyrehorade Bayonne 2,000 Carrefour Market</w:t>
        <w:br/>
        <w:t>17 Peyrehorade Foirail 1,385 Carrefour Market</w:t>
        <w:br/>
        <w:t>18 Pomarez 1,200 Carrefour Market</w:t>
        <w:br/>
        <w:t>19 Salies-de-Béarn 2,200 Carrefour Market</w:t>
        <w:br/>
        <w:t>20 Saint Jean de Pied de Port 2,100 Carrefour Market</w:t>
        <w:br/>
        <w:t>21 Saint Pierre d’Irube 2,200 Carrefour Market</w:t>
        <w:br/>
        <w:t>22 Tarbes 1,300 Carrefour Market</w:t>
        <w:br/>
        <w:t>23 Tarnos 1,200 Carrefour Market</w:t>
        <w:br/>
        <w:t>24 Tartas 1,800 Carrefour Market</w:t>
        <w:br/>
        <w:t>25 Urt 1,300 Carrefour Market</w:t>
        <w:br/>
        <w:t>26 Valence-sur-Baïse 1,000 Carrefour Market</w:t>
        <w:br/>
        <w:t>27 Villeneuve-de-Marsan 1,500 Carrefour Market</w:t>
      </w:r>
    </w:p>
    <w:p>
      <w:r>
        <w:t>22. For the seven hypermarkets, taking into account catchment areas defined by a 15-minute and 30-minute drive around the target stores shows that the operation does not result in overlapping activities of the parties in Cahors, Condom, and Dax. The operation also does not result in overlapping activities in the 30-minute areas defined around the hypermarkets of Auch and Mont-de-Marsan, and in a 15-minute area including hypermarkets, supermarkets, and hard-discounters around these stores, the cumulative market share of the parties remains below [30-40]%, the new entity will not be a leader and will continue to face competition from numerous brands, including Leclerc, Casino, Lidl, Intermarché, Aldi, or Système U. These conclusions remain unchanged when the catchment areas are expanded to 20 and 35 minutes. The competitive analysis of the two remaining areas is detailed below.</w:t>
      </w:r>
    </w:p>
    <w:p>
      <w:r>
        <w:t>23. For the twenty-seven supermarkets, taking into account areas defined from the target points of sale, considering a maximum drive of 15 minutes, shows that in the fifteen areas of Dax, Amendieux-Oneix, Arudy, Cambo-les-bains, Hendaye, Lannemezan, Léon, Nérac, Oloron, Peyrehorade Bayonne, Peyrehorade Foirail, Saint-Jean-Pied-de-Port, Tartas, Urt, and Valence-sur-Baïse, the operation does not result in overlapping activities of the parties. In the areas of Montréjeau, Pau, Salies-de-Béarn, and Tarbes, the cumulative market share of the parties is below [30-40]%, the parties are not leaders and are facing competition from at least three competing brands. These conclusions remain</w:t>
      </w:r>
    </w:p>
    <w:p>
      <w:r>
        <w:rPr>
          <w:b/>
        </w:rPr>
        <w:t>[Pages 7–9]</w:t>
      </w:r>
    </w:p>
    <w:p>
      <w:r>
        <w:t>unchanged when the catchment areas are expanded to 20 and 35 minutes. The competitive analysis of the eight other areas is detailed below.</w:t>
      </w:r>
    </w:p>
    <w:p>
      <w:r>
        <w:t>24. As a preliminary point, it should be noted that the Competition Authority has recalled the existence of significant barriers to entry in the retail sector with a focus on food, relating to i) the regulations surrounding the exercise of food retail activity, ii) the difficulties in acquiring commercial land, iii) the impermeability of the various distribution networks, and iv) other more residual factors such as brand recognition and logistical costs in particular.</w:t>
      </w:r>
    </w:p>
    <w:p>
      <w:r>
        <w:t>25. These barriers to entry in the food retail markets remain significant and are likely to make it difficult not only for an actor not present in a local area to enter, even if it is a significant player present in other geographic markets, but also for the expansion of actors already present in the area.</w:t>
      </w:r>
    </w:p>
    <w:p>
      <w:r>
        <w:t>1. THE CATCHMENT AREAS OF THE TWO HYPERMARKETS IDENTIFIED ABOVE</w:t>
      </w:r>
    </w:p>
    <w:p>
      <w:r>
        <w:t>Saint-Jean-de-Luz (64)</w:t>
      </w:r>
    </w:p>
    <w:p>
      <w:r>
        <w:t>26. In the market comprising supermarkets and equivalent forms of commerce located within 15 minutes of the Saint-Jean-de-Luz hypermarket, Carrefour holds [20-30]% of the sales area, with the target Carrefour hypermarket (5,450 m²), a Carrefour Market store of 1,500 m², and a Carrefour City store of 740 m².</w:t>
      </w:r>
    </w:p>
    <w:p>
      <w:r>
        <w:t>27. In this area, Carrefour will notably face competition from two Leclerc stores (5,100 m² and 2,450 m², representing a market share of [20-30]%), two Intermarché hypermarkets ([20-30]% market share - 3,000 m² and 2,600 m² after extension), and two stores under the Casino group brands ([5-10]% - 1,300 m² and 957 m²).</w:t>
      </w:r>
    </w:p>
    <w:p>
      <w:r>
        <w:t>28. In the market comprising hypermarkets located within 30 minutes by car from the Saint-Jean-de-Luz hypermarket, in addition to this store (5,450 m²), Guyenne et Gascogne operates a Carrefour hypermarket in Tarnos (6,000 m²). Carrefour is present in this area with two hypermarkets located in Anglet (11,046 m²) and Saint-Pierre d’Irube (5,000 m² under construction). The cumulative market share of the parties amounts to [40-50]% in this area.</w:t>
      </w:r>
    </w:p>
    <w:p>
      <w:r>
        <w:t>29. However, the parties will still face competition from four Leclerc hypermarkets ([20-30]% of the area’s surfaces - 5,930 m², 5,100 m², 3,753 m² after extension, and 3,600 m², the latter being under construction in Ustaritz), one Casino hypermarket ([10-20]% of the area’s surfaces - 10,175 m²), and two Intermarché hypermarkets ([10-20]% of the area’s surfaces - 3,000 m² and 2,600 m², the latter located in Saint-Pée-sur-Nivelle being under extension). The Spanish hypermarkets located just across the nearby border also exert competitive pressure on the hypermarkets in the area.</w:t>
      </w:r>
    </w:p>
    <w:p>
      <w:r>
        <w:t>30. In light of these elements, the operation is not likely to harm competition in the catchment areas defined around the target store located in Saint-Jean-de-Luz.</w:t>
      </w:r>
    </w:p>
    <w:p>
      <w:r>
        <w:t>Tarnos (40)</w:t>
      </w:r>
    </w:p>
    <w:p>
      <w:r>
        <w:t>31. In the market comprising supermarkets and equivalent forms of commerce located within 15 minutes of the Tarnos hypermarket, in addition to the target store (6,000 m²), there are four other sales points belonging to the target (of 2,200 m², 1,700 m², 1,200 m², and 670 m²), one Carrefour hypermarket of 11,046 m², and one Carrefour hypermarket under construction in Saint Pierre d’Irube (5,000 m²). In this market, the parties' stores represent [30-40]% of the sales area.</w:t>
      </w:r>
    </w:p>
    <w:p>
      <w:r>
        <w:t>32. In this area, Carrefour will notably face competition from two Leclerc hypermarkets ([10-20]% market share - 5,930 m² and 3,753 m² after extension), four stores under the Casino group brands ([10-20]% market share - 10,175 m², 1,611 m², 1,188 m², and 540 m²), one Auchan hypermarket of 12,000 m² which is to be created soon in Ondres ([10-20]% market share), and four Intermarché sales points ([5-10]% market share - 2,300 m², 1,960 m², 930 m², and 853 m²).</w:t>
      </w:r>
    </w:p>
    <w:p>
      <w:r>
        <w:t>33. In the market comprising hypermarkets located within 30 minutes by car from the Tarnos store (6,000 m²), Carrefour operates a hypermarket in Anglet (11,046 m²) and a hypermarket of 5,000 m², the latter being under construction in Saint Pierre d’Irube.</w:t>
      </w:r>
    </w:p>
    <w:p>
      <w:r>
        <w:t>34. The cumulative market share of the parties amounts to [30-40]% in this area, and Carrefour will notably face competition from four Leclerc hypermarkets ([20-30]% market share - 5,930 m², 3,200 m², 5,100 m², and 3,753 m² after extension), one Casino hypermarket ([10-20]% market share - 10,175 m²), and one Auchan hypermarket ([10-20]% market share - 12,000 m² under construction in Ondres).</w:t>
      </w:r>
    </w:p>
    <w:p>
      <w:r>
        <w:t>35. In light of these elements, the operation is therefore not likely to harm competition in the food retail markets defined around the target store located in Tarnos.</w:t>
      </w:r>
    </w:p>
    <w:p>
      <w:r>
        <w:t>2. THE CATCHMENT AREAS OF THE EIGHT SUPERMARKETS IDENTIFIED ABOVE</w:t>
      </w:r>
    </w:p>
    <w:p>
      <w:r>
        <w:t>Bayonne Alsace (64)</w:t>
      </w:r>
    </w:p>
    <w:p>
      <w:r>
        <w:t>36. In an area comprising supermarkets and equivalent forms of commerce located within 15 minutes of Bayonne Alsace, in addition to the target (670 m²), Guyenne et Gascogne operates a hypermarket of 6,000 m² and three supermarkets (of 2,200 m², 1,700 m², and 1,200 m²). There are also two Carrefour hypermarkets in this area (11,046 m² and 5,000 m² under construction). The cumulative market share of the parties amounts to [30-40]%.</w:t>
      </w:r>
    </w:p>
    <w:p>
      <w:r>
        <w:t>37. They will notably face competition from four stores under the Casino group brands ([10-20]% market share - 10,175 m², 1,611 m², 1,188 m², and 540 m²), three Leclerc stores ([10-20]% market share - 5,930 m², 2,450 m², and 3,753 m² after extension), one Auchan hypermarket ([10-20]% market share - 12,000 m² under construction in Ondres), and three Intermarché stores ([5-10]% market share - 1,960 m², 930 m², and 853 m²).</w:t>
      </w:r>
    </w:p>
    <w:p>
      <w:r>
        <w:t>38. It follows from these elements that the operation is not likely to harm competition in the Bayonne Alsace area.</w:t>
      </w:r>
    </w:p>
    <w:p>
      <w:r>
        <w:t>Bayonne Marracq (64)</w:t>
      </w:r>
    </w:p>
    <w:p>
      <w:r>
        <w:t>39. In an area comprising supermarkets and equivalent forms of commerce located within 15 minutes of Bayonne Marracq, in addition to the target (1,700 m²), Guyenne et Gascogne and Carrefour operate the same stores as for the Bayonne Alsace area, and the cumulative market share of the parties amounts to [30-40]%.</w:t>
      </w:r>
    </w:p>
    <w:p>
      <w:r>
        <w:t>40. They will notably face competition from five stores under the Casino group brands ([10-20]% market share - 10,175 m², 1,611 m², 1,188 m², 540 m², and 350 m²), three Leclerc stores ([10-20]% market share - 5,930 m², 2,450 m², and 3,753 m² after extension), one Auchan hypermarket ([10-20]% market share - 12,000 m² under construction in Ondres), and three Intermarché stores ([5-10]% market share - 1,960 m², 930 m², and 853 m²).</w:t>
      </w:r>
    </w:p>
    <w:p>
      <w:r>
        <w:t>41. It follows from these elements that the operation is not likely to harm competition in the Bayonne Marracq area.</w:t>
      </w:r>
    </w:p>
    <w:p>
      <w:r>
        <w:t>Pouzac (65)</w:t>
      </w:r>
    </w:p>
    <w:p>
      <w:r>
        <w:t>42. In an area comprising supermarkets and equivalent forms of commerce located within 15 minutes of Pouzac, Carrefour represents [30-40]% of the sales area, with the target supermarket (950 m²) and a Carrefour Market of 1,600 m².</w:t>
      </w:r>
    </w:p>
    <w:p>
      <w:r>
        <w:t>43. The parties will face competition from an Intermarché (2,500 m², representing [30-40]% of the sales area), a Monoprix (1,037 m², representing a market share of [10-20]%), and a Lidl (904 m², representing [10-20]% market share).</w:t>
      </w:r>
    </w:p>
    <w:p>
      <w:r>
        <w:t>44. It follows from these elements that the operation is not likely to harm competition in the Pouzac area.</w:t>
      </w:r>
    </w:p>
    <w:p>
      <w:r>
        <w:t>Saint Pierre d’Irube (64)</w:t>
      </w:r>
    </w:p>
    <w:p>
      <w:r>
        <w:t>45. In an area comprising supermarkets and equivalent forms of commerce located within 15 minutes of Saint Pierre d’Irube, in addition to the target (2,200 m²), Guyenne et Gascogne operates a hypermarket (6,000 m²) and three supermarkets (670 m², 1,700 m², and 1,200 m²). There is also a Carrefour hypermarket of 11,046 m² and a Carrefour hypermarket under construction of 5,000 m² in this area. The cumulative market share of the parties amounts to [30-40]%.</w:t>
      </w:r>
    </w:p>
    <w:p>
      <w:r>
        <w:t>46. They will notably face competition from four stores under the Casino group brands ([10-20]% market share - 10,175 m², 1,611 m², 1,188 m², and 540 m²), four Leclerc stores ([20-30]% market share - 5,930 m², 2,490 m², 3,753 m² after extension, and 3,600 m² under construction in Ustaritz), one Auchan hypermarket ([10-20]% market share - 12,000 m² under construction in Ondres), and three Intermarché stores ([5-10]% market share - 1,960 m², 930 m², and 853 m²).</w:t>
      </w:r>
    </w:p>
    <w:p>
      <w:r>
        <w:t>47. It follows from these elements that the operation is not likely to harm competition in the Saint Pierre d’Irube area.</w:t>
      </w:r>
    </w:p>
    <w:p>
      <w:r>
        <w:t>Tarnos (40)</w:t>
      </w:r>
    </w:p>
    <w:p>
      <w:r>
        <w:t>48. In an area comprising supermarkets and equivalent forms of commerce located within 15 minutes of Tarnos, in addition to the target (1,200 m²), Guyenne et Gascogne operates a hypermarket (6,000 m²) and three supermarkets (1,700 m², 2,200 m², and 670 m²). There are also two Carrefour hypermarkets in this area (11,046 m² and 5,000 m² under construction). The cumulative market share of the parties amounts to [30-40]%.</w:t>
      </w:r>
    </w:p>
    <w:p>
      <w:r>
        <w:t>49. They will notably face competition from four stores under the Casino group brands ([10-20]% market share - 10,175 m², 1,611 m², 1,188 m², and 540 m²), two Leclerc stores ([10-20]% market share - 5,930 m² and 3,753 m² after extension), one Auchan hypermarket ([10-20]% market share - 12,000 m² under construction in Ondres), and four Intermarché stores ([5-10]% market share - 2,300 m², 1,960 m², 930 m², and 853 m²).</w:t>
      </w:r>
    </w:p>
    <w:p>
      <w:r>
        <w:rPr>
          <w:b/>
        </w:rPr>
        <w:t>[Pages 10–11]</w:t>
      </w:r>
    </w:p>
    <w:p>
      <w:r>
        <w:t>50. It follows from these elements that the operation is not likely to harm competition in the Tarnos area.</w:t>
      </w:r>
    </w:p>
    <w:p>
      <w:r>
        <w:t>Pomarez (40)</w:t>
      </w:r>
    </w:p>
    <w:p>
      <w:r>
        <w:t>51. Regarding the market comprising supermarkets and equivalent forms of commerce located within 15 minutes of the target Carrefour in Pomarez (1,200 m²), a Carrefour Contact store of 490 m² is located in Montfort-en-Chalosse, at the edge of the area.</w:t>
      </w:r>
    </w:p>
    <w:p>
      <w:r>
        <w:t>52. The target store is isolated in this catchment area, which includes only one Intermarché of 850 m² in Amou. However, the notifying party provided the results of a study conducted by a specialized institute in the marketing of statistics, surveys, and opinion studies, regarding the competitive pressure exerted on the target store by nearby stores. These data show that other stores located on the outskirts of the area exert significant competitive pressure on the target store. This includes the Intermarché in Pouillon (1,130 m² to be expanded to 1,630 m²), and a Leader Price of 800 m² in Saugnac-et-Cambran.</w:t>
      </w:r>
    </w:p>
    <w:p>
      <w:r>
        <w:t>53. In an area including these stores, the operation grants Carrefour a market share of [30-40]%, behind Intermarché ([50-60]%), with Casino holding [10-20]% of the surfaces.</w:t>
      </w:r>
    </w:p>
    <w:p>
      <w:r>
        <w:t>54. It follows from these elements that the operation is not likely to harm competition in the Pomarez area.</w:t>
      </w:r>
    </w:p>
    <w:p>
      <w:r>
        <w:t>Hagetmau (40)</w:t>
      </w:r>
    </w:p>
    <w:p>
      <w:r>
        <w:t>55. Regarding the market comprising supermarkets and equivalent forms of commerce located within 15 minutes of the Carrefour Market in Hagetmau (2,030 m²), a Carrefour Market store of 2,200 m² is located at the edge of the area in Saint-Sever.</w:t>
      </w:r>
    </w:p>
    <w:p>
      <w:r>
        <w:t>56. Three competing stores are present in Hagetmau itself: an Intermarché hypermarket (2,880 m²) and a Netto store (650 m²), as well as a Lidl store (449 m²).</w:t>
      </w:r>
    </w:p>
    <w:p>
      <w:r>
        <w:t>57. Finally, the measurements conducted by a specialized institute in the marketing of statistics, surveys, and opinion studies, regarding the competitive pressure exerted on the target store by nearby stores, provided by the parties in this area, show that an Intermarché of 2,200 m², also located in Saint-Sever, can be counted among the competitors of the target store.</w:t>
      </w:r>
    </w:p>
    <w:p>
      <w:r>
        <w:t>58. Taking into account the sales areas of these different stores, the parties hold a market share of [40-50]% in this area and will face competition from Intermarché ([50-60]%) and Lidl ([0-5]%).</w:t>
      </w:r>
    </w:p>
    <w:p>
      <w:r>
        <w:t>59. Therefore, it follows from these elements that the operation is not likely to harm competition in the Hagetmau area.</w:t>
      </w:r>
    </w:p>
    <w:p>
      <w:r>
        <w:t>Villeneuve-de-Marsan (40)</w:t>
      </w:r>
    </w:p>
    <w:p>
      <w:r>
        <w:t>60. In the market comprising supermarkets and equivalent forms of commerce located within 15 minutes of the target store, which has a sales area of 1,500 m², only one Carrefour Contact supermarket (870 m², soon to be expanded to 1,516 m²) is located at the edge of the area in Sarbazan.</w:t>
      </w:r>
    </w:p>
    <w:p>
      <w:r>
        <w:t>61. The area in question is, however, adjacent to Mont-de-Marsan, and the measurements conducted by a specialized institute in the marketing of statistics, surveys, and opinion studies, regarding the competitive pressure exerted on the target store by nearby stores, provided by the parties in this area, show that several hard-discount stores located on the outskirts of the area are direct competitors of the target store: a Le Mutant (618 m²), a Lidl (600 m²), and a Leader Price (1,100 m²). Similarly, an Ecomarché of 600 m² located to the east of the area, in Toulouse, exerts significant competitive pressure on the target store. Finally, it should be noted that there is a Leclerc center of 7,600 m², soon to be expanded to 8,000 m², on the eastern ring road of Mont-de-Marsan, less than 20 minutes from the target store. Taking into account the sales areas of these different stores, the parties hold a limited market share of [20-30]%, behind Leclerc ([50-60]%).</w:t>
        <w:br/>
        <w:t xml:space="preserve">  </w:t>
        <w:br/>
        <w:t>62. Carrefour also operates a hypermarket of 5,300 m² in Mont-de-Marsan, but it is located further west of the city, more than 20 minutes by car from the target store in Villeneuve-de-Marsan, and can therefore hardly be considered an alternative to the offer of the target supermarket. In any case, its inclusion would raise Carrefour's market share in this area to [40-50]%, facing competition from Leclerc ([40-50]%), Casino ([5-10]%), Lidl, Intermarché, and Le Mutant ([0-5]% each).</w:t>
      </w:r>
    </w:p>
    <w:p>
      <w:r>
        <w:t>63. It follows from these elements that the operation is not likely to harm competition in the Villeneuve-de-Marsan area.</w:t>
      </w:r>
    </w:p>
    <w:p>
      <w:r>
        <w:t>DECIDES</w:t>
      </w:r>
    </w:p>
    <w:p>
      <w:r>
        <w:t>Single Article: The notified operation under number 12-023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