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https://www.autoritedelaconcurrence.fr/fr/decision-de-controle-des-concentrations/relative-la-prise-de-controle-exclusif-de-la-societe-7</w:t>
      </w:r>
    </w:p>
    <w:p>
      <w:r>
        <w:t>Pages translated : 5</w:t>
      </w:r>
    </w:p>
    <w:p/>
    <w:p>
      <w:r>
        <w:rPr>
          <w:b/>
        </w:rPr>
        <w:t>[Pages 1–3]</w:t>
      </w:r>
    </w:p>
    <w:p>
      <w:r>
        <w:t xml:space="preserve">FRENCH REPUBLIC  </w:t>
        <w:br/>
        <w:t xml:space="preserve">Decision No. 10-DCC-127 of September 23, 2010  </w:t>
        <w:br/>
        <w:t xml:space="preserve">regarding the exclusive control  </w:t>
        <w:br/>
        <w:t>of the company Comtrade by the DCC group</w:t>
      </w:r>
    </w:p>
    <w:p>
      <w:r>
        <w:t xml:space="preserve">The Competition Authority,  </w:t>
        <w:br/>
        <w:t xml:space="preserve">Having regard to the notification file submitted in full to the merger service on August 25, 2010, regarding the exclusive control of the company Comtrade by the DCC group, formalized by the signing, on August 20, 2010, of an agreement concerning the acquisition by GEM Holdings France, a subsidiary of the DCC group, of the entire share capital of the company Comtrade;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The company GEM Holdings France, a limited liability company (SARL), is a 100% subsidiary of DCC Sercom Ltd, which is itself directly and wholly owned by the English law company DCC plc, the parent company of the DCC group. The latter is active in Europe (notably in Ireland, Great Britain, Poland, and France), China, the United States, and Australia, in the sale and distribution of various products and services in the energy, health, environment, food distribution, and information technology sectors. Specifically regarding the latter sector, the DCC group specializes in the distribution of computer and electronic products, as well as in the provision of associated services, to a clientele of professional resellers and retail businesses. The total worldwide turnover excluding taxes of the DCC group for the last fiscal year ending March 31, 2010, amounted to 6.7 billion euros, of which [&gt;50] million euros were generated in France.</w:t>
      </w:r>
    </w:p>
    <w:p>
      <w:r>
        <w:t>2. The company Comtrade, a simplified joint-stock company under French law, is primarily active in the importation and wholesale of computer peripherals and multimedia accessories mainly intended for general and specialized large-scale distribution. In the last fiscal year ending December 31, 2009, it achieved a total worldwide turnover excluding taxes of 65 million euros, of which [&gt;50] million euros were generated in France.</w:t>
      </w:r>
    </w:p>
    <w:p>
      <w:r>
        <w:t>3. The transaction, formalized by an agreement signed by the parties on August 20, 2010, involves the acquisition by GEM Holdings France, a subsidiary of the DCC group, of the entire share capital of the company Comtrade1.</w:t>
      </w:r>
    </w:p>
    <w:p>
      <w:r>
        <w:t>4. As it results in the acquisition of exclusive control of the company Comtrade by the DCC group, the notified transaction is a concentration operation within the meaning of Article L. 430-1 of the Commercial Code. Given the turnover of the concerned companies, it is not of community dimension. However, the notification thresholds provided for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THE MARKETS FOR PRODUCTS AND SERVICES  </w:t>
        <w:br/>
        <w:t>5. Through its two subsidiaries Altimate and Banque Magnétique, the DCC group operates in France in two distinct sectors: on the one hand, in the distribution of servers and storage and security solutions for businesses; on the other hand, in the wholesale of computer and multimedia peripherals to professional resellers and large-scale distribution players. Comtrade is also a wholesaler of accessories and computer peripherals (audio, video, gaming) intended for retail businesses. The parties are thus simultaneously present in the sole sector of wholesale sales of information technology products. They operate both upstream, as buyers from various manufacturers, and downstream, in the distribution markets of these products to numerous clients.</w:t>
      </w:r>
    </w:p>
    <w:p>
      <w:r>
        <w:t xml:space="preserve">1. DOWNSTREAM, THE DISTRIBUTION MARKETS  </w:t>
        <w:br/>
        <w:t>6. The sector of distribution of information technology products, which includes the sale of desktop and portable computers, operating or office software, as well as the sale of peripherals (printers, adapters, USB keys) and multimedia accessories (audio stations for iPod and other MP3 players, headphones, etc.), involves several categories of actors.</w:t>
      </w:r>
    </w:p>
    <w:p>
      <w:r>
        <w:t>7. Upstream, manufacturers sell their products either directly to distributors or, more often, to wholesalers, whose role is to have a wide range of computer products and to supply these to their distributor clients within very short timeframes. It may also happen that the manufacturer addresses end customers directly. The parties involved in the operation belong to the category of wholesalers.</w:t>
      </w:r>
    </w:p>
    <w:p>
      <w:r>
        <w:t>8. Downstream, three categories of retail distributors are distinguished: large and medium-sized general and specialized stores (for example, Carrefour, Auchan, Boulanger, Fnac, etc.); value-added resellers (VARS who integrate their own software into the hardware purchased in bulk for resale); specialized distributors for professional clients ("corporate resellers").</w:t>
      </w:r>
    </w:p>
    <w:p>
      <w:r>
        <w:t>9. Community2 and national3 decision-making practice considers that the wholesale sale of computer products to distributors constitutes a distinct market given its specific characteristics. Wholesalers are indeed able to offer a very wide range of products, sourcing from several manufacturers, and to deliver to their clients within short timeframes, thanks to significant logistical capabilities. It thus differs from the retail market for computer products. Furthermore, it has been emphasized that direct sales made by manufacturers to distributors exert a certain competitive pressure on wholesalers' sales, particularly in terms of price4.</w:t>
      </w:r>
    </w:p>
    <w:p>
      <w:r>
        <w:t>10. Regarding the wholesale market for computer products to distributors, community5 and national6 competition authorities have considered segmenting it based on the distribution channel and the type of software or hardware.</w:t>
      </w:r>
    </w:p>
    <w:p>
      <w:r>
        <w:t>11. Indeed, three categories of distributors to end customers have been identified: retail businesses, value-added resellers, and specialized distributors for professional clientele. In this case, the company Comtrade sells its products only to the first category, which includes both general large stores, specialized computer stores, and e-commerce businesses.</w:t>
      </w:r>
    </w:p>
    <w:p>
      <w:r>
        <w:t>12. It has then been considered to segment the market according to the type of hardware sold, distinguishing in particular (i) microcomputers and servers, (ii) printers and cartridges, (iii) software, and (iv) accessories and other peripherals. This segmentation could particularly be justified by the fact that there are wholesalers specialized in a certain type of hardware, such as Avenir Telecom, Modelabs, or Comtrade, primarily positioned in the peripherals segment.</w:t>
      </w:r>
    </w:p>
    <w:p>
      <w:r>
        <w:t>13. In the present case, the question of the precise delineation of this wholesale market for computer products can be left open insofar as, regardless of the hypothesis retained, the competitive analysis will remain unchanged.</w:t>
      </w:r>
    </w:p>
    <w:p>
      <w:r>
        <w:t xml:space="preserve">2. UPSTREAM, THE SUPPLY MARKETS  </w:t>
        <w:br/>
        <w:t>14. In the context of decisions relating to the distribution of other products7, the Competition Authority had deemed it necessary to distinguish as many markets as there are types of products.</w:t>
      </w:r>
    </w:p>
    <w:p>
      <w:r>
        <w:t xml:space="preserve">2 Decision of the European Commission No. IV/M.1179 Tech Data/Computer 2000 of 06/03/1998; decision of the European Commission No. COMP/M.5091 Tech Data/Scribona of 28/04/2008.  </w:t>
        <w:br/>
        <w:t xml:space="preserve">3 Letter from the minister No. C2007-160 of December 14, 2007, to the board of Gem Logistics Ltd; decision of the Competition Authority No. 09-DCC-39 of September 4, 2009.  </w:t>
        <w:br/>
        <w:t xml:space="preserve">4 See in particular decision No. M.5091 of the aforementioned European Commission.  </w:t>
        <w:br/>
        <w:t xml:space="preserve">5 See the decisions of the European Commission No. 1179 and 5091 mentioned above.  </w:t>
        <w:br/>
        <w:t xml:space="preserve">6 See the letters from the minister No. C2007-29 of April 6, 2007, to the boards of Westcon European Holding, and No. C2007-160 mentioned above; see the decision of the Competition Authority No. 09-DCC-39 mentioned above.  </w:t>
        <w:br/>
        <w:t>7 See for example decision No. 10-DCC-68 of July 9, 2010.</w:t>
      </w:r>
    </w:p>
    <w:p>
      <w:r>
        <w:rPr>
          <w:b/>
        </w:rPr>
        <w:t>[Pages 4–5]</w:t>
      </w:r>
    </w:p>
    <w:p>
      <w:r>
        <w:t>product families, insofar as manufacturers cannot easily switch to producing products other than their own and where the supply structure, pricing dynamics, or manufacturing constraints can vary significantly from one product family to another.</w:t>
      </w:r>
    </w:p>
    <w:p>
      <w:r>
        <w:t>15. In the present case, such a delineation could be adopted for the supply of computer products from different manufacturers. In any event, in the absence of any difficulty in the competitive analysis, the precise delineation of this market can be left open.</w:t>
      </w:r>
    </w:p>
    <w:p>
      <w:r>
        <w:t>B. GEOGRAPHICAL MARKETS</w:t>
      </w:r>
    </w:p>
    <w:p>
      <w:r>
        <w:t>16. Community and national decision-making practice8 has considered that the wholesale markets for computer products were rather of national dimension, particularly given the necessity for wholesalers to communicate in the language of their clients and to maintain a relative geographical proximity to facilitate rapid delivery.</w:t>
      </w:r>
    </w:p>
    <w:p>
      <w:r>
        <w:t>17. Similarly, the markets for the supply of computer products from manufacturers could have at least a national dimension.</w:t>
      </w:r>
    </w:p>
    <w:p>
      <w:r>
        <w:t>18. In any event, it is not necessary to precisely delineate the geographical dimension of these markets insofar as, regardless of the delineation adopted, the conclusions of the competitive analysis will remain unchanged.</w:t>
      </w:r>
    </w:p>
    <w:p>
      <w:r>
        <w:t>III. COMPETITIVE ANALYSIS</w:t>
      </w:r>
    </w:p>
    <w:p>
      <w:r>
        <w:t>A. DOWNSTREAM MARKETS</w:t>
      </w:r>
    </w:p>
    <w:p>
      <w:r>
        <w:t>19. The analyses below are based on market share estimates provided by the notifying party, estimates established from the annual ranking of wholesalers in the information technology sector, conducted by the professional magazine Distributique (data from the year 2009).</w:t>
      </w:r>
    </w:p>
    <w:p>
      <w:r>
        <w:t>20. In a total French market for the wholesale distribution of computer products, estimated at 11.8 billion euros, the DCC group and the company Comtrade have respective market shares of [0-5]% and [0-5]%, resulting in a combined market share of [&lt;5]%. The parties face competition from more than 400 players, the largest of which have the following market shares: Tech Data ([10-20]%), Ingram ([5-10]%), Actebis ([0-5]%), ETC ([0-5]%), Dexxon Data Media ([0-5]%), UFP ([0-5]%), Coriolis Telecom/Mobiles &amp; Accessories ([0-5]%), Extenso Telecom ([0-5]%).</w:t>
        <w:br/>
        <w:t xml:space="preserve">  </w:t>
        <w:br/>
        <w:t>21. With regard to the segmentation of the market by distribution channel, the parties to the operation are simultaneously present in the only segment of distribution to retail businesses. In this segment, DCC and Comtrade have respective market shares of [0-5]% and [0-5]%, resulting in a combined market share of [5-10]%. The parties face the same players as those listed in the previous paragraph.</w:t>
      </w:r>
    </w:p>
    <w:p>
      <w:r>
        <w:t>22. Regarding the segmentation of the market by type of equipment, the parties are simultaneously present in the only segment of peripherals and other accessories. Specifically, in the market segment for peripherals sold to retail businesses, the parties together achieve approximately [10-20]% of the market ([10-20]% for DCC and [5-10]% for Comtrade). They have not been able to provide the market shares of their competitors in this specific segment, due to a lack of available data. However, they indicated that they continue to face competition, on one hand, from wholesalers primarily positioned in the peripherals segment, such as Dexxon (5th rank according to the national ranking by Distributique), Computer Unlimited, Modelabs, Avenir Telecom, and, on the other hand, from the main competing generalist wholesalers listed in the Distributique ranking.</w:t>
      </w:r>
    </w:p>
    <w:p>
      <w:r>
        <w:t>B. UPSTREAM MARKETS</w:t>
      </w:r>
    </w:p>
    <w:p>
      <w:r>
        <w:t>23. The market for the wholesale distribution of computer commodities is characterized by a very large number of wholesale buyers, with more than 400 players, including a growing number of wholesalers specializing in online sales. The parties estimated that their combined market shares were below 5%, regardless of the market segments considered.</w:t>
      </w:r>
    </w:p>
    <w:p>
      <w:r>
        <w:t>24. In these circumstances, given the atomistic nature of the market and the low market shares of the parties, the operation is not likely to strengthen the purchasing power of the new entity or place suppliers in a situation of economic dependence.</w:t>
      </w:r>
    </w:p>
    <w:p>
      <w:r>
        <w:t>25. In light of the above elements, the operation is not likely to harm competition in the relevant markets.</w:t>
      </w:r>
    </w:p>
    <w:p>
      <w:r>
        <w:t>DECIDES</w:t>
      </w:r>
    </w:p>
    <w:p>
      <w:r>
        <w:t>Sole Article: The transaction notified under number 10-0137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