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https://www.autoritedelaconcurrence.fr/fr/decision-de-controle-des-concentrations/relative-la-prise-de-controle-exclusif-de-la-societe-78</w:t>
      </w:r>
    </w:p>
    <w:p>
      <w:r>
        <w:t>Pages translated : 15</w:t>
      </w:r>
    </w:p>
    <w:p/>
    <w:p>
      <w:r>
        <w:rPr>
          <w:b/>
        </w:rPr>
        <w:t>[Pages 1–3]</w:t>
      </w:r>
    </w:p>
    <w:p>
      <w:r>
        <w:t xml:space="preserve">FRENCH REPUBLIC  </w:t>
        <w:br/>
        <w:t xml:space="preserve">Decision No. 13-DCC-162 of November 15, 2013  </w:t>
        <w:br/>
        <w:t xml:space="preserve">regarding the exclusive control of the agricultural cooperative  </w:t>
        <w:br/>
        <w:t xml:space="preserve">Alliance Agro Alimentaire Coopérative  </w:t>
        <w:br/>
        <w:t>by the cooperative company Sodiaal Union</w:t>
      </w:r>
    </w:p>
    <w:p>
      <w:r>
        <w:t xml:space="preserve">The Competition Authority,  </w:t>
        <w:br/>
        <w:t xml:space="preserve">Having regard to the notification file submitted in full to the merger service on October 9, 2013,  </w:t>
        <w:br/>
        <w:t xml:space="preserve">regarding the exclusive control of the agricultural cooperative Alliance Agro Alimentaire Coopérative by the cooperative company Sodiaal Union, formalized by the minutes of the boards of directors approving the merger project dated June 25, 2013;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Sodiaal International, a public limited company under French law, is a 100% subsidiary of Sodiaal Union (hereinafter "Sodiaal"), an agricultural cooperative grouping more than 12,480* cooperative farmers. The Sodiaal group is primarily active in the collection of milk from its members and its processing through the various branches of the group: Candia SA, exclusively controlled by Sodiaal1, mainly markets liquid consumer milk; the Compagnie des Fromages et Richesmonts SCA (hereinafter "CFR"), jointly controlled by Sodiaal and the Bongrain group2, produces and markets soft cheeses and unpasteurized pressed cheeses; Entremont Alliance SASU specializes in the processing of milk into cheeses and the marketing of these products; Monts et Terroirs SAS is dedicated to the manufacture and marketing of labeled cheeses and AOP-type cheeses; Régilait SAS, jointly controlled by Sodiaal and the Laïta group3, operates in the markets for powdered and concentrated milk intended for mass consumption; Yoplait, a joint subsidiary with General Mills, produces and markets ultra-fresh dairy products (notably yogurts, dairy desserts, UHT liquid cream).  </w:t>
        <w:br/>
        <w:t xml:space="preserve">2. The company Alliance Agro Alimentaire Coopérative (hereinafter "3A") is an agricultural cooperative owned by 2,133 cooperative members located in the Southwest of France, whose main activity is the collection of milk. The subsidiaries of 3A are engaged in the processing of milk into various dairy products such as cheese, mainly blue cheeses and unpasteurized pressed cheeses (via Les fromageries Occitanes), ultra-fresh dairy products (via YEO frais), savory appetizers and industrial pastries (via Boncolac), and products based on whey protein (via Bonilait Protéines).  </w:t>
        <w:br/>
        <w:t xml:space="preserve">3. The operation, which consists of the merger by absorption of 3A by Sodiaal, was approved by the boards of directors of both cooperative groups on June 25, 2013. As it results in the exclusive control of the aforementioned assets of 3A by Sodiaal, the operation constitutes a concentration operation within the meaning of Article L. 430-1 of the Commercial Code.  </w:t>
        <w:br/>
        <w:t>4. The concerned companies together achieve a total worldwide turnover of more than 150 million euros (Sodiaal: 4.360 billion euros for 2012; 3A: 756.3 million euros for the same fiscal year). At least two of these companies achieve a turnover in France exceeding 50 million euros (Sodiaal: 3.11 billion; 3A: 599 million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In the milk sector, decision-making practice consistently distinguishes between (i) the upstream markets for milk collection and (ii) the downstream markets for the marketing of consumer milk and other dairy products.  </w:t>
        <w:br/>
        <w:t xml:space="preserve">6. In this case, the Sodiaal and 3A groups act as buyers in the milk collection market from producers (A). Furthermore, Sodiaal and 3A are simultaneously present in the markets for the marketing of dairy products (B) and whey (C).  </w:t>
        <w:br/>
        <w:t>3 The capital of SAS Régilait is equally divided between Laïta and Sodiaal, the latter two groups being equally represented in the management bodies of Régilait.</w:t>
      </w:r>
    </w:p>
    <w:p>
      <w:r>
        <w:t xml:space="preserve">A. UPSTREAM MARKETS FOR MILK COLLECTION  </w:t>
        <w:br/>
        <w:t xml:space="preserve">7. Community4 and national5 decision-making practice considers that regarding milk collection markets, the supply and demand for each type of milk (cow's milk, sheep's milk, etc.) constitute distinct relevant markets. Finer segmentations have also been considered, particularly isolating milk from organic farming6 or milk intended for the production of products with a controlled7 or protected designation of origin (hereinafter "AOC" or "AOP").  </w:t>
        <w:br/>
        <w:t xml:space="preserve">8. The activities of 3A and Sodiaal overlap in the collection of conventional and organic cow's milk, the collection of conventional sheep's milk, as well as in the collection of milk intended for the production of products under AOP.  </w:t>
        <w:br/>
        <w:t xml:space="preserve">9. In this case, the question of the precise delimitation of these markets can be left open, as the conclusions of the competitive analysis will remain unchanged, regardless of the delimitations retained. The competitive analysis will be conducted by distinguishing between conventional milk and organic milk, and by distinguishing milk intended for the production of products under AOP, the most unfavorable hypothesis for the parties.  </w:t>
        <w:br/>
        <w:t xml:space="preserve">10. In the member states concerned by the operations it has examined, the European Commission has considered that the milk collection markets have a national dimension8. It has nevertheless noted that "while conventional raw milk can theoretically be transported over long distances, the average distance between farms and processing units is approximately 40 to 50 km"9. For France, the competition authorities have also retained an area of approximately 50 kilometers radius around dairies and analyzed operations at the regional, departmental, or sub-departmental level10.  </w:t>
        <w:br/>
        <w:t xml:space="preserve">11. In this case, the parties presented their market shares at a national and local level, their activities overlapping in Aquitaine, Auvergne, Languedoc Roussillon, Limousin, and Midi Pyrénées.  </w:t>
        <w:br/>
        <w:t xml:space="preserve">4 European Commission Decision No. COMP/M.4344 - Lactalis/Nestlé/JV of 08/24/2006.  </w:t>
        <w:br/>
        <w:t xml:space="preserve">5 In particular, Decisions No. 13-DCC-47 of 04/17/2013 regarding the exclusive control of the agricultural cooperative Les Fromageries de Blâmont by the cooperative company Sodiaal Union; No. 12-DCC-83 of 06/13/2012 regarding the merger between Nordmilch eG, Humana Milchunion eG, and Molkereigenossenschaft Bad Bibra eG; No. 11-DCC-150 of 10/10/2011 regarding the exclusive control of the cooperative Elle-et-Vire by the cooperative group Agrial; No. 10-DCC-110 of 09/01/2010 regarding the exclusive control of the Entremont group by the Sodiaal group.  </w:t>
        <w:br/>
        <w:t xml:space="preserve">6 In particular, the aforementioned Decision No. 12-DCC-83, European Commission Decision No. COMP/M.5046 - Friesland Foods/Campina of 12/17/2008.  </w:t>
        <w:br/>
        <w:t xml:space="preserve">7 Letter from the minister No. C2005-78 of 10/28/2005 to the boards of the companies Finance and Management, Entremont, Unicopa.  </w:t>
        <w:br/>
        <w:t xml:space="preserve">8 European Commission Decisions No. COMP/M. 5046 and No. COMP/M. 4344 cited above; No. COMP/M.3130 - Arla Foods / Express Dairies of 06/10/2003.  </w:t>
        <w:br/>
        <w:t xml:space="preserve">9 European Commission Decision No. COMP/M. 5046 cited above.  </w:t>
        <w:br/>
        <w:t>10 Decisions No. 10-DCC-110, No. 11-DCC-150, No. 12-DCC-83, and No. 13-DCC-47 cited above.</w:t>
      </w:r>
    </w:p>
    <w:p>
      <w:r>
        <w:rPr>
          <w:b/>
        </w:rPr>
        <w:t>[Pages 4–6]</w:t>
      </w:r>
    </w:p>
    <w:p>
      <w:r>
        <w:t xml:space="preserve">B. DOWNSTREAM MARKETS FOR THE MARKETING OF DAIRY PRODUCTS  </w:t>
        <w:br/>
        <w:t xml:space="preserve">1. PRODUCT MARKETS  </w:t>
        <w:br/>
        <w:t xml:space="preserve">12. Community and national decision-making practice refers to several criteria for segmenting dairy product markets: the family to which the product belongs (a), the distribution channel (b), then, for large and medium-sized retail outlets (hereinafter "GMS"), the mode of distribution (c) and the commercial positioning of the products (d).  </w:t>
        <w:br/>
        <w:t xml:space="preserve">a) Distinction by type of products  </w:t>
        <w:br/>
        <w:t xml:space="preserve">(i) Cheeses  </w:t>
        <w:br/>
        <w:t xml:space="preserve">13. National decision-making practice has initially adopted a segmentation based on the product nomenclature of INSEE, which includes seven families: fresh cheeses, processed cheeses, blue cheeses, goat cheeses, soft cheeses, cooked pressed cheeses, and uncooked pressed cheeses11. The Sodiaal and 3A groups are simultaneously present in the markets for cooked pressed cheeses and uncooked pressed cheeses. The parties are also present in the market for soft cheeses. However, given 3A's marginal position in this market ([…] tons in a market estimated at 29,272 tons, representing [0-5]% market share), it will not be subject to specific analysis.  </w:t>
        <w:br/>
        <w:t xml:space="preserve">Cooked pressed cheeses  </w:t>
        <w:br/>
        <w:t xml:space="preserve">14. Cooked pressed cheeses (hereinafter "CPC cheeses") are cheeses produced from cow's milk. The milk is skimmed to obtain a certain amount of fat, then it is placed in a vat until coagulation occurs to separate the curd from the whey. The curd is then cooked and stirred at 55 degrees, then drained and placed in a mold. The cheese is then pressed in the mold and aged. The main CPC cheeses are Emmental, Comté, Beaufort, Gruyère, as well as Maasdam, with the minister having considered that "Leerdammer is a competing product to Gruyère, Emmental, and Comté"12.  </w:t>
        <w:br/>
        <w:t xml:space="preserve">15. Decision-making practice13 has considered a segmentation of CPC cheeses, distinguishing cheeses benefiting from an AOC/AOP and has used this distinction to define a relevant market for Comté, the production conditions of which are specific due to the AOP it benefits from.  </w:t>
        <w:br/>
        <w:t xml:space="preserve">16. Furthermore, similar to the European Commission, which analyzed different soft cheeses separately in its decision of October 18, 200714, one might question a segmentation between the different types of CPC cheeses and, more specifically, the existence of a market for Emmental. However, this question may remain open, as the conclusions of the competitive analysis remain unchanged regardless of the delimitation adopted.  </w:t>
        <w:br/>
        <w:t xml:space="preserve">17. The question of the format of CPC cheeses, whether grated15 or sold in portions, has been considered by the minister16 and then by the Authority17, which left it open. In any case, it is not necessary to further rule on the exact delimitation of the market, as the position of the different players is substantially the same in the grated cheese and portion cheese segments.  </w:t>
        <w:br/>
        <w:t xml:space="preserve">18. Sodiaal markets Comté and Emmental, while 3A markets only Emmental. The activities of the parties therefore overlap only in the Emmental segment, it being understood that 3A primarily markets private label Emmental.  </w:t>
        <w:br/>
        <w:t xml:space="preserve">19. Consequently, in this case, the analysis will be conducted on the CPC market as a whole and on the Emmental segment.  </w:t>
        <w:br/>
        <w:t xml:space="preserve">Uncooked pressed cheeses  </w:t>
        <w:br/>
        <w:t xml:space="preserve">20. Uncooked pressed cheeses (hereinafter "UPC cheeses") are cheeses produced mainly from cow's milk, with a relatively long aging period. They are characterized by the method of draining the curd, which is done by pressing and allows the whey present between the curd grains to be expelled. Uncooked pressed cheeses undergo neither cooking nor heating during stirring. They have an elastic and soft texture and may have some fermentation holes. Edam, Gouda, Mimolette, Saint-Paulin, Cantal, Saint-Nectaire, Reblochon, Tomme, Morbier, and Raclette belong to this family.  </w:t>
        <w:br/>
        <w:t xml:space="preserve">21. Decision-making practice18 has considered a segmentation of UPC cheeses, distinguishing cheeses benefiting from an AOC.  </w:t>
        <w:br/>
        <w:t xml:space="preserve">22. Furthermore, as the European Commission has done regarding soft cheeses in its decision of October 18, 200719, it is necessary to determine whether UPC markets should be segmented according to the type of cheese.  </w:t>
        <w:br/>
        <w:t xml:space="preserve">23. In this category of cheeses, Sodiaal primarily markets Raclette. 3A, for its part, markets Cantal, Tomme, Salers, Pyrenees cheese, and Saint Nectaire, all of which are AOP cheeses20. There is therefore no significant overlap on a type of cheese. Consequently, the market for UPC cheeses will be analyzed as a whole.  </w:t>
        <w:br/>
        <w:t xml:space="preserve">15 Grated Emmental represents 75 to 80% of Emmental sales.  </w:t>
        <w:br/>
        <w:t xml:space="preserve">16 Letter No. C 2005-78 cited.  </w:t>
        <w:br/>
        <w:t xml:space="preserve">17 Decision No. 13-DCC-47 of April 17, 2013, regarding the exclusive control of the agricultural cooperative Les Fromageries de Blâmont by the cooperative Sodiaal Union.  </w:t>
        <w:br/>
        <w:t xml:space="preserve">18 Letter from the minister No. C2004-166 of December 22, 2004, to the advisors of Lactalis.  </w:t>
        <w:br/>
        <w:t xml:space="preserve">19 Decision No. COMP/M. 4761 cited.  </w:t>
        <w:br/>
        <w:t xml:space="preserve">20 3A markets Raclette marginally ([…] tons out of a national production of 52,470 tons). Consequently, given the marginal nature of the overlap, the Raclette market will not be subject to specific competitive analysis.  </w:t>
        <w:br/>
        <w:t xml:space="preserve">(ii) The cream  </w:t>
        <w:br/>
        <w:t xml:space="preserve">24. The French21 and European22 competition authorities have considered distinguishing fresh dairy cream from long-life dairy cream ("UHT cream"). The European Commission23 has also considered that whipped cream in a can constitutes a distinct market due to the specific production characteristics of this type of dairy product.  </w:t>
        <w:br/>
        <w:t xml:space="preserve">25. On the occasion of its decision No. 13-DCC-9724, the Competition Authority noted, while leaving the question open, that within fresh dairy creams, organic fresh cream and conventional fresh cream may constitute two distinct markets.  </w:t>
        <w:br/>
        <w:t xml:space="preserve">26. In this case, the parties market fresh cream.  </w:t>
        <w:br/>
        <w:t xml:space="preserve">b) Distinction based on the distribution channel  </w:t>
        <w:br/>
        <w:t xml:space="preserve">27. National decision-making practice25 has considered segmenting the markets for dairy-derived products according to the distribution channel, distinguishing products intended for large and medium-sized retail outlets (hereinafter "GMS") and convenience stores, products intended for the out-of-home catering sector (hereinafter "RHF"), and finally products sold to the agri-food industry (hereinafter "IAA"). This distinction would be justified by the existence of differences in terms of demand, packaging, diversity of range, and distribution networks.  </w:t>
        <w:br/>
        <w:t xml:space="preserve">28. In this case, the parties are present in the GMS and RHF channels.  </w:t>
        <w:br/>
        <w:t xml:space="preserve">c) For products intended for GMS, distinction based on the mode of distribution  </w:t>
        <w:br/>
        <w:t xml:space="preserve">29. National decision-making practice26 has repeatedly considered segmenting the cheese markets according to the mode of distribution. Indeed, in France, cheeses are marketed by large retailers either in self-service or by cutting. This distinction implies, upstream, different packaging, as products sold in self-service are pre-packaged.  </w:t>
        <w:br/>
        <w:t xml:space="preserve">d) For products intended for GMS, distinction based on commercial positioning  </w:t>
        <w:br/>
        <w:t>30. In the market for the marketing of dairy-derived products to GMS, the parties are present under their own brands (hereinafter "MDF") and also manufacture products under private label (hereinafter "MDD"). They also offer</w:t>
      </w:r>
    </w:p>
    <w:p>
      <w:r>
        <w:rPr>
          <w:b/>
        </w:rPr>
        <w:t>[Pages 7–9]</w:t>
      </w:r>
    </w:p>
    <w:p>
      <w:r>
        <w:t xml:space="preserve">from cheeses sold under low-cost brands (MPP) and more marginally under hard discount brands (MHD)27.  </w:t>
        <w:br/>
        <w:t xml:space="preserve">31. In accordance with decision-making practice regarding other food product markets28, it is necessary to question the relevance of segmenting the markets for the sale of dairy products to large retail chains (GMS) based on the commercial positioning of the products and to assess whether a supplier holding a significant position in one of these segments would be able to exert market power over distributors or whether this market power would face competition from suppliers present in other segments.  </w:t>
        <w:br/>
        <w:t xml:space="preserve">32. As a preliminary point, it should be noted that there is no need to distinguish private label brands (MDD) from low-cost brands (MPP) and hard discount brands (MHD), as the differences in quality and price remain limited both at the retail and wholesale stages. The analysis will therefore be conducted on a single segment including cheeses sold under MDD, MPP, and MHD.  </w:t>
        <w:br/>
        <w:t xml:space="preserve">33. As has been observed for many other products, the supply modalities of the GMS circuit differ between MDD and branded products (MDF). Indeed, MDD are subject to a specification defined by the buyer (the GMS), which details the expected characteristics of the product. The supplier therefore only intervenes in accordance with the specifications and has, unlike suppliers of MDF, no role in defining the commercial strategies of these brands (decisions on launching new products, communication policy, etc.). Furthermore, unlike MDF, the identity of the operator supplying a brand with cheeses sold under MDD remains unknown to the final consumer. Additionally, products sold under MDD are generally subject to calls for tenders, whereas products sold under MDF are subject to a listing contract within the framework of negotiated agreements where the brand and promotional efforts play an important role. The market test conducted in the context of the present operation confirms that purchases of MDD and purchases of MDF are often entrusted to distinct teams within each brand.  </w:t>
        <w:br/>
        <w:t xml:space="preserve">34. However, while the analysis of the operation exclusively concerns the upstream market for supplying GMS, the market power that MDF and MDD producers may potentially exert in this market depends on consumer behavior in the downstream markets connecting GMS with customers, and thus on the substitutability, from the consumers' perspective, between the different products. Negotiations between GMS and their suppliers therefore take place in a different competitive context depending on the degree of differentiation of the products in terms of taste, quality, price, or packaging and according to the notoriety of the manufacturers' brands. A high penetration rate of MDD in a segment may confirm that they exert significant competitive pressure on MDF.  </w:t>
        <w:br/>
        <w:t xml:space="preserve">35. On the supply side, the fact that the same manufacturers supply GMS with both MDD products and their branded products may be an indication of the belonging of both types of products to the same market.  </w:t>
        <w:br/>
        <w:t xml:space="preserve">27 Regarding cheeses, MDF represents [30-40]% for Sodiaal, while MDD (including MPP) accounts for approximately [60-70]% of the volumes sold. For 3A, MDF represents [20-30]%, while MDD (including MPP) represents [80-90]% of the volumes sold.  </w:t>
        <w:br/>
        <w:t xml:space="preserve">28 See for example the decisions of the Competition Authority No. 12-DCC-92 of 02/07/2012 concerning still wines, No. 11-DCC-187 of 13/12/2011 concerning spirits, or No. 11-DCC-150 of 10/10/2011 concerning cider, No. 10-DCC-110 of 01/09/2010 concerning cheeses.  </w:t>
        <w:br/>
        <w:t xml:space="preserve">36. In its decision of October 18, 200729 concerning, among other things, the French market for soft cheeses, the European Commission had already considered that "the competition from MDD on MDF in retail markets [should] be taken into account in the competitive analysis." In this case, the market test confirms that MDF is strongly competed by MDD.  </w:t>
        <w:br/>
        <w:t xml:space="preserve">37. Thus, it has been noted that, on the supply side, MDD and MDF cheeses are generally produced by the same producers. Indeed, the main industrial players, holders of well-known brands, such as the Lactalis, Bongrain, Ermitage, and Sodiaal groups, respond to calls for tenders from large retailers for their MDD supplies. Nevertheless, there may be producers specialized in MDD.  </w:t>
        <w:br/>
        <w:t xml:space="preserve">38. From the demand perspective, regarding differentiation in terms of taste, quality, or packaging, previous decisions have not noted any very significant differences30. Furthermore, concerning the notoriety of manufacturers' brands, it is noted that this varies greatly from one cheese family to another, with some brands considered essential (for example, Vache Qui Rit, Président, Caprice des Dieux). Thus, while MDD cheeses have seen a steady increase in sales in GMS, reaching approximately 45% of the overall cheese market today, the share they represent in each category of cheese varies considerably (from less than 20% to 80%), precisely due to the varying notoriety of the brands. Regarding the only cheese where the parties' activities overlap, namely Emmental, MDD accounts for 80% of sales. For fresh cream, the penetration rate of products sold under MDD is between 50 and 60% depending on the products.  </w:t>
        <w:br/>
        <w:t xml:space="preserve">39. In any case, the question of segmentation based on the commercial positioning of the products concerned may remain open, as whatever hypothesis is considered, the competitive analysis remains unchanged.  </w:t>
        <w:br/>
        <w:t xml:space="preserve">2. GEOGRAPHICAL MARKETS  </w:t>
        <w:br/>
        <w:t xml:space="preserve">40. In the food sector, competition authorities generally consider that competition occurs at the national level31. Consumer preferences, tastes, and habits, price differences, variations in market shares of operators in different countries, and the strong presence of national brands justify this delimitation.  </w:t>
        <w:br/>
        <w:t xml:space="preserve">41. In the cheese sector, the European Commission noted that the markets had a "strongly national character due to the existence of demands and offers with very marked national specificities, which can lead to defining different product markets by country"32. The Authority33 also confirmed the national dimension of cheese markets, although it did not exclude that competition could, for certain specific products such as Emmental, occur over a broader geographical area.  </w:t>
        <w:br/>
        <w:t xml:space="preserve">29 Decision No. COMP/4761 - Bongrain/Sodiaal/JV of 18/10/2007.  </w:t>
        <w:br/>
        <w:t xml:space="preserve">30 Decision No. 13-DCC-47 cited above.  </w:t>
        <w:br/>
        <w:t xml:space="preserve">31 See the decisions of the Competition Authority No. 09-DCC-48 in the catering products sector, No. 10-DCC-21 in the vegetables and mushrooms sector, No. 10-DCC-60 in the ice cream sector.  </w:t>
        <w:br/>
        <w:t xml:space="preserve">32 Decision No. COMP/M. 4761 cited above.  </w:t>
        <w:br/>
        <w:t xml:space="preserve">33 Decision of the Authority No. 10-DCC-110 of 01/09/2010 concerning the exclusive control of the Entremont group by the Sodiaal group.  </w:t>
        <w:br/>
        <w:t xml:space="preserve">42. The geographical markets for dairy cream34 have been recognized as being of national dimension by the French and Community competition authorities.  </w:t>
        <w:br/>
        <w:t xml:space="preserve">43. In the present case, the analysis will be conducted at the national level, although the precise delimitation of the markets can be left open.  </w:t>
        <w:br/>
        <w:t xml:space="preserve">C. THE WHEY MARKET  </w:t>
        <w:br/>
        <w:t xml:space="preserve">44. Whey, also called "milk serum," is an industrial product obtained by drying the residual liquid from the production of cheese, cottage cheese, casein, or similar processes. Whey is used in the nutrition and health sectors and has been considered a relevant market by the minister35.  </w:t>
        <w:br/>
        <w:t xml:space="preserve">45. The latter36 noted, without ruling on its geographical delimitation, that this market was characterized by the presence, both in purchasing and selling, of large groups of European or even global dimension. Indeed, Sodiaal and 3A market respectively [50-60]% and [30-40]% of their production outside Europe.  </w:t>
        <w:br/>
        <w:t xml:space="preserve">46. In this case, the analysis will be conducted at the European level, although the precise delimitation of the markets can be left open.  </w:t>
        <w:br/>
        <w:t xml:space="preserve">III. Competitive Analysis  </w:t>
        <w:br/>
        <w:t xml:space="preserve">A. THE MILK COLLECTION MARKETS  </w:t>
        <w:br/>
        <w:t xml:space="preserve">1. ANALYSIS OF UNCOORDINATED EFFECTS  </w:t>
        <w:br/>
        <w:t xml:space="preserve">(i) The position of the players  </w:t>
        <w:br/>
        <w:t xml:space="preserve">47. In the French milk collection market, estimated in 2012 by CNIEL at 23.7 billion liters, the market shares of Sodiaal and 3A are respectively [10-20]% and [0-5]%, resulting in a combined market share of [10-20]%. The Lactalis group presents itself as the leader in milk collection with a market share of [20-30]%. Other competitors are also present, such as Bongrain ([10-20]% market share), Laïta ([5-10]%), or Danone ([0-5]%).  </w:t>
        <w:br/>
        <w:t xml:space="preserve">48. At the regional level, the activities of Sodiaal and 3A overlap in the Southwest in the regions of Aquitaine, Auvergne, Languedoc Roussillon, Limousin, and Midi Pyrénées, with both cooperatives collecting cow's milk there. The parties also collect sheep's milk in the Midi Pyrénées region. However, this market will not be subject to a specific analysis given the low position held by the parties there.  </w:t>
        <w:br/>
        <w:t xml:space="preserve">34 See letter C2007-61 cited above.  </w:t>
        <w:br/>
        <w:t xml:space="preserve">35 Letter from the minister dated October 28, 2005, C2005-78, Entremont/Unicopa  </w:t>
        <w:br/>
        <w:t>36 Letter from the minister dated October 28, 2005, C2005-78, Entremont/Unicopa</w:t>
      </w:r>
    </w:p>
    <w:p>
      <w:r>
        <w:rPr>
          <w:b/>
        </w:rPr>
        <w:t>[Pages 10–12]</w:t>
      </w:r>
    </w:p>
    <w:p>
      <w:r>
        <w:t xml:space="preserve">49. In Limousin, the combined market share of the parties will be [10-20]% for conventional milk with an increment of [0-5]%. 3A is not present in the collection of organic cow's milk.  </w:t>
        <w:br/>
        <w:t xml:space="preserve">50. At the departmental level, there is an overlap for conventional milk in Corrèze, with a combined market share of [30-40]% (increment of [0-5]%). Lactalis ([20-30]%) is notably present there.  </w:t>
        <w:br/>
        <w:t xml:space="preserve">51. In Aquitaine, the combined market share of the parties will be [30-40]% for conventional milk and [20-30]% for organic milk. The new entity will face strong competitors such as Bongrain ([40-50]% market share) and Lactalis ([5-10]%) for conventional milk and Biolait ([70-80]% market share) for organic milk.  </w:t>
        <w:br/>
        <w:t xml:space="preserve">52. At the departmental level, the activities of the parties overlap in the departments of Dordogne and Landes, solely in the conventional milk segment:  </w:t>
        <w:br/>
        <w:t xml:space="preserve">- in Dordogne, the combined market share of the parties will be [5-10]%;  </w:t>
        <w:br/>
        <w:t xml:space="preserve">- in Landes, the combined market share of the parties will be [50-60]% with an increment of [0-5]%. Notably present are Bongrain ([10-20]%), Danone ([10-20]%), and Lactalis ([10-20]%).  </w:t>
        <w:br/>
        <w:t xml:space="preserve">53. In Auvergne, the combined market share of the parties will be [40-50]% for conventional milk ([30-40]% for Sodiaal and [10-20]% for 3A) and [40-50]% for organic milk ([30-40]% for Sodiaal and [5-10]% for 3A). The new entity will face numerous competitors including Terra Lacta ([10-20]%), Lactalis ([5-10]%), Dischamp ([10-20%]), and Tuhaire ([10-20]%) for conventional milk and Biolait ([10-20]%), Altitude ([10-20]%), Terra Lacta ([5-10]%), and Tuhaire ([5-10]%) for organic milk.  </w:t>
        <w:br/>
        <w:t xml:space="preserve">54. At the departmental level, the activities of the parties overlap in the departments of Cantal, Haute Loire, and Puy de Dôme:  </w:t>
        <w:br/>
        <w:t xml:space="preserve">- in Cantal, the combined market share of the parties will be [20-30]% for conventional milk (increment of [0-5]%) and [30-40]% for organic milk (increment of [5-10]%). The new entity will notably face Altitude ([20-30]% for conventional milk and [60-70]% for organic milk);  </w:t>
        <w:br/>
        <w:t xml:space="preserve">- in Haute Loire, the combined market share of the parties will be [50-60]% for conventional milk (increment of [0-5]%) and [40-50]% for organic milk (increment of [0-5]%). Notably present are Bongrain ([10-20]%) and Terra Lacta ([10-20]%) for conventional milk and Biolait ([40-50]%) for organic milk;  </w:t>
        <w:br/>
        <w:t xml:space="preserve">- in Puy de Dôme, the combined market share of the parties will be [40-50]% for conventional milk (increment of [0-5]%) and [40-50]% for organic milk (increment of [0-5]%). The new entity will notably face Terra Lacta ([30-40]% for conventional milk and [10-20]% for organic milk) and Tuhaire ([20-30]% for conventional milk and [10-20]% for organic milk).  </w:t>
        <w:br/>
        <w:t xml:space="preserve">55. In Midi Pyrénées, the combined market share of the parties will be [40-50]% for conventional milk ([20-30]% for Sodiaal and [10-20]% for 3A) and [30-40]% for organic milk ([20-30]% for Sodiaal and [10-20]% for 3A). The new entity will face Lactalis ([20-30]%) and Danone ([5-10]%) for conventional milk as well as Lactalis ([20-30]%) and Biolait ([20-30]%) for organic milk. Regarding AOP milks, the combined market shares of the parties would be below [40-50]% regardless of the segmentation considered. It should be noted that the AOP milks collected by Sodiaal were already sold by 3A prior to the operation and that the operation will not limit the supply of AOP milks as a large portion of the available AOP milk is not processed into AOP cheese due to a lack of demand for these cheeses.  </w:t>
        <w:br/>
        <w:t xml:space="preserve">56. At the departmental level, the activities of the parties overlap in Ariège, Aveyron, Gers, Lot, Tarn, and Tarn et Garonne.  </w:t>
        <w:br/>
        <w:t xml:space="preserve">- in Ariège, the activities of the parties overlap solely on conventional milk, with a combined market share of [20-30]% (increment of [0-5]%). Notably present are Lactalis ([40-50]%) and Laiterie De Cazalas ([20-30]%);  </w:t>
        <w:br/>
        <w:t xml:space="preserve">- in Gers, the activities of the parties overlap solely on conventional milk, with a combined market share of [20-30]% (increment of [5-10]%). Notably present are Lactalis ([20-30]%) and Danone ([30-40]%);  </w:t>
        <w:br/>
        <w:t xml:space="preserve">- in Lot, the parties only collect conventional milk. The combined market share of the parties will be [30-40]% ([20-30]% for Sodiaal, [10-20]% for 3A). Notably present are Danone ([30-40]%) and La Chataigneraie ([10-20]%);  </w:t>
        <w:br/>
        <w:t xml:space="preserve">- in Aveyron, the combined market share of the parties will be [40-50]% for conventional milk (increment of [0-5]%) and [30-40]% for organic milk (increment of [0-5]%). Other market players include Lactalis ([20-30]%) for conventional milk and Biolait for organic milk ([20-30]%);  </w:t>
        <w:br/>
        <w:t xml:space="preserve">- in Tarn et Garonne, the activities of the parties overlap solely on conventional milk, with a combined market share of [60-70]% (increment of [10-20]%). Lactalis is also present in this area with a market share of [30-40]%. Only Lactalis and Sodiaal have a dairy in this department, and it appears from the case documents that the dairies of Danone in Lacapelle (Lot – 40 km) and Villecomptal (Gers – 144 km) and of Lactalis in Montayral (Lot et Garonne – 75 km) constitute credible alternatives for milk producers;  </w:t>
        <w:br/>
        <w:t xml:space="preserve">- in Tarn, the combined market share of the parties will be [70-80]% for conventional milk (increment of [10-20]%) and [20-30]% for organic milk (increment of [5-10]%). Lactalis is also present in this department with [10-20]% market share. However, neither of the parties has a dairy in this department, and the dairies of Sodiaal in Rodez and Montauban and of 3A in Toulouse process the milk collected from producers in Tarn. Furthermore, as there are no large dairy facilities in Tarn, collection radii exceed departmental boundaries. Thus, milk producers located in this area will retain the possibility of selling their production to the dairies of Lactalis in Rodez (Aveyron) and Montauban (Tarn et Garonne), each with an estimated capacity of 200 million liters. There is also a smaller dairy in Tarn located in Viane owned by Fromageries Fabre Frères.  </w:t>
        <w:br/>
        <w:t xml:space="preserve">57. In Languedoc Roussillon, the combined market share of the parties will be [50-60]% for conventional milk ([10-20]% for Sodiaal, [40-50]% for 3A) and [50-60]% for organic milk ([30-40]% for Sodiaal and [20-30]% for 3A). Lactalis is present in the conventional milk segment with [10-20]% market share. In organic milk, the new entity will face small competitors who together represent [40-50]% of the market, although the parties have not been able to provide their names.  </w:t>
        <w:br/>
        <w:t xml:space="preserve">58. At the departmental level, the activities of the parties overlap only in Lozère, where the new entity will have a market share of [60-70]% for conventional milk ([20-30]% for Sodiaal, [40-50]% for 3A) and [80-90]% for organic milk ([20-30]% for Sodiaal and [60-70]% for 3A). Lactalis is present in the conventional milk segment with [20-30]% market share. In organic milk, the new entity will face small competitors whose market share details the parties have not been able to provide. However, it should be noted that neither of the parties has a dairy in this department. Furthermore, Lozère does not have industrial dairies, and the milk from producers in this department is collected and processed by dairies in neighboring departments. Thus, the dairy of Lactalis located in Rodez processes milk collected in Lozère. Additionally, milk producers can also sell their production to regional players such as the Planez cooperative whose dairy is located in Pierrefort (south of Cantal) or the Gerentes dairy of the Yssingelais mountains located in Araules (south of Haute Loire). There is also a Bongrain dairy in the south of Haute Loire.  </w:t>
        <w:br/>
        <w:t xml:space="preserve">(ii) Analysis of potential risks of creating or strengthening purchasing power  </w:t>
        <w:br/>
        <w:t xml:space="preserve">59. As the cooperative 3A is absorbed by the cooperative Sodiaal Union, the cooperative members of 3A will have very few alternatives and will largely join Sodiaal to ensure their outlets.  </w:t>
        <w:br/>
        <w:t xml:space="preserve">60. However, in accordance with community37 and national38 decision-making practice, the cooperative status of the acquiring group must be taken into account to assess any potential market power that would allow it to exploit a situation of dependence of its suppliers.  </w:t>
        <w:br/>
        <w:t xml:space="preserve">61. As the Authority39 has already indicated, the market power of a cooperative over its members can also be limited by the fact that it does not control its supply, while members benefit from securing their outlets. The status of Sodiaal thus provides that:  </w:t>
        <w:br/>
        <w:t xml:space="preserve">- the cooperative is required, regardless of market conditions, to collect all the milk produced by its members (exclusivity clause);  </w:t>
        <w:br/>
        <w:t xml:space="preserve">- the cooperative does not have the freedom to choose the location of its dairy resources, for example based on lower collection costs, the geographical area of activity being determined by the statutes;  </w:t>
        <w:br/>
        <w:t xml:space="preserve">- member producers, whose conditions for exclusion are limited, have a right to renew their membership, which restricts the possibility of expanding or reducing collection areas.  </w:t>
        <w:br/>
        <w:t xml:space="preserve">62. The exclusivity clause of its cooperative status will therefore guarantee all suppliers of the new entity a securing of their outlets, all the more appreciated as the operation takes place in a context marked by an overproduction of milk in France. This context also allows for the dismissal of any access issues for competitors to milk collection related to a strengthening of Sodiaal's positions in these markets, regardless of the geographical dimension of the markets.  </w:t>
        <w:br/>
        <w:t xml:space="preserve">2. ANALYSIS OF COORDINATED EFFECTS  </w:t>
        <w:br/>
        <w:t xml:space="preserve">63. Following the operation, the three or four largest companies will collectively collect more than 85% of the milk in the departments mentioned above. However, a risk of coordination of buyer behavior cannot be plausibly assessed at the level of two departments as the main players in this market are present throughout the territory.  </w:t>
        <w:br/>
        <w:t xml:space="preserve">37 Decision No. COMP/M. 5046 cited above.  </w:t>
        <w:br/>
        <w:t xml:space="preserve">38 Letter from the minister No. C 2007-73 and decision No. 11-DCC-150 cited above.  </w:t>
        <w:br/>
        <w:t>39 See decision No. 10-DCC-110 and No. 11-DCC-150 cited above.</w:t>
      </w:r>
    </w:p>
    <w:p>
      <w:r>
        <w:rPr>
          <w:b/>
        </w:rPr>
        <w:t>[Pages 13–15]</w:t>
      </w:r>
    </w:p>
    <w:p>
      <w:r>
        <w:t>64. As already highlighted in previous operations, the risk of creating or strengthening a collective dominant position in the markets concerned must at this stage be ruled out. Indeed, the players present in these markets are, on the one hand, commercial companies and, on the other hand, cooperatives. As a result, coordination of their respective behaviors is unlikely: taking into account the interests of their members is the founding principle of a cooperative and, as recalled above, this principle entails specific obligations, particularly regarding the control of their supply.</w:t>
        <w:br/>
        <w:t xml:space="preserve">65. The operation is therefore not likely to harm competition in these markets through coordinated effects.  </w:t>
        <w:br/>
        <w:t xml:space="preserve">B. ON THE MARKETS FOR MARKETING TO GMS  </w:t>
        <w:br/>
        <w:t xml:space="preserve">1. THE CHEESE MARKETS  </w:t>
        <w:br/>
        <w:t xml:space="preserve">a) Uncooked pressed cheese ("PPNC")  </w:t>
        <w:br/>
        <w:t xml:space="preserve">66. In the segment of PPNC cheeses sold by the cut, the market share of the new entity will be [10-20]% ([0-5]% for Sodiaal and [5-10]% for 3A). In this highly fragmented market, it will face competition from other producers such as Lactalis ([10-20]%), Bongrain ([0-5]%), and Bel ([0-5]%).  </w:t>
        <w:br/>
        <w:t xml:space="preserve">67. In the segment of PPNC cheeses sold in self-service, the market shares of the parties and their main competitors, expressed in value for 2012, are presented in the table below:  </w:t>
        <w:br/>
        <w:t xml:space="preserve">Overall PPNC  </w:t>
        <w:br/>
        <w:t xml:space="preserve">Market Share - Value  </w:t>
        <w:br/>
        <w:t xml:space="preserve">Total MDF MDD  </w:t>
        <w:br/>
        <w:t xml:space="preserve">Sodiaal [10-20]% [10-20]% [20-30]%  </w:t>
        <w:br/>
        <w:t xml:space="preserve">3A [0-5]% [0-5]% [5-10]%  </w:t>
        <w:br/>
        <w:t xml:space="preserve">Sodiaal+3A [10-20]% [10-20]% [30-40]%  </w:t>
        <w:br/>
        <w:t xml:space="preserve">Lactalis [10-20]% [10-20]% [10-20]%  </w:t>
        <w:br/>
        <w:t xml:space="preserve">BEL [10-20]% [10-20]%  </w:t>
        <w:br/>
        <w:t xml:space="preserve">Bongrain [0-5]% [0-5]%  </w:t>
        <w:br/>
        <w:t xml:space="preserve">Ermitage [0-5]% [0-5]% [5-10]%  </w:t>
        <w:br/>
        <w:t xml:space="preserve">Mt de Joux [0-5]% [5-10]%  </w:t>
        <w:br/>
        <w:t xml:space="preserve">Perrin [0-5]% [5-10]%  </w:t>
        <w:br/>
        <w:t xml:space="preserve">68. Across all PPNC, the competitors of the parties, such as Lactalis and Ermitage, have significant positions and will be able to exert competitive pressure on the new entity. In addition to these two operators, there will remain at least two other credible competitors in each market segment, often controlled by powerful and diversified groups.  </w:t>
        <w:br/>
        <w:t xml:space="preserve">69. Finally, it should be noted that GMS have significant negotiating power in this type of market with respect to their suppliers, particularly regarding their supply of MDD. This results from both the concentration of large retail groups, their organization as professional buyers, and the annual renegotiation of MDD supply contracts.  </w:t>
        <w:br/>
        <w:t xml:space="preserve">b) Cooked pressed cheese ("PPC")  </w:t>
        <w:br/>
        <w:t xml:space="preserve">70. Sodiaal markets Comté and Emmental, while 3A markets only Emmental. 3A markets only [0-5]% of its production by the cut. Consequently, the operation will only be analyzed in the segment of cheeses sold in self-service. 3A markets less than [0-5]% of its Emmental production under MDF. Therefore, the market shares of the parties will only be analyzed in the most unfavorable scenario for the parties, namely the MDD Emmental segment.  </w:t>
        <w:br/>
        <w:t xml:space="preserve">71. The market shares of the parties and their main competitors, expressed in value for 2012, are presented in the table below:  </w:t>
        <w:br/>
        <w:t xml:space="preserve">Market Share - Value PPC total market Emmental MDD  </w:t>
        <w:br/>
        <w:t xml:space="preserve">Sodiaal [20-30]% [30-40]%  </w:t>
        <w:br/>
        <w:t xml:space="preserve">3A [0-5]% [0-5]%  </w:t>
        <w:br/>
        <w:t xml:space="preserve">Sodiaal+3A [20-30]% [30-40]%  </w:t>
        <w:br/>
        <w:t xml:space="preserve">Lactalis [20-30]% [20-30]%  </w:t>
        <w:br/>
        <w:t xml:space="preserve">Laita [5-10]% [10-20]%  </w:t>
        <w:br/>
        <w:t xml:space="preserve">BEL [5-10]%  </w:t>
        <w:br/>
        <w:t xml:space="preserve">Centurion [0-5]% [5-10]%  </w:t>
        <w:br/>
        <w:t xml:space="preserve">72. It follows from this data that, in the market for PPC cheeses, the operation will result in only a very small increment of a maximum of [0-5]%. Furthermore, the new entity will continue to face competition from Lactalis ([20-30]%), Laïta, BEL, and Centurion.  </w:t>
        <w:br/>
        <w:t xml:space="preserve">73. It results from the above that the operation is not likely to harm competition in the markets for cooked pressed cheeses and uncooked pressed cheeses, regardless of the segmentation considered.  </w:t>
        <w:br/>
        <w:t xml:space="preserve">2. THE FRESH CREAM MARKET  </w:t>
        <w:br/>
        <w:t xml:space="preserve">74. The parties market fresh cream only under MDD.  </w:t>
        <w:br/>
        <w:t xml:space="preserve">75. They estimate the position of the new entity in the overall fresh cream market at [0-5]% market share and [5-10]% when considering the market for fresh cream sold under MDD.  </w:t>
        <w:br/>
        <w:t xml:space="preserve">76. Given this limited position and the presence of competitors such as Lactalis and Elvir (a subsidiary of the cooperative Elle&amp;Vire), it follows that the operation is not likely to harm competition in the fresh cream market.  </w:t>
        <w:br/>
        <w:t xml:space="preserve">C. ON THE MARKETS FOR MARKETING TO RHF  </w:t>
        <w:br/>
        <w:t xml:space="preserve">77. The parties do not market fresh cream and soft cheese to RHF.  </w:t>
        <w:br/>
        <w:t xml:space="preserve">78. Regarding PPNC, the parties estimate their total market share at [40-50]% (Sodiaal [5-10]% and 3A [30-40]%). However, it should be noted that the operation does not result in any overlap by type of cheese in this market, as Sodiaal primarily markets raclette and 3A markets tomme, cantal, salers, cheese from the Pyrenees, and Saint Nectaire. In the PPC market, the position of the parties will be a maximum of [30-40]% regardless of the segmentation considered, with a maximum increment of [5-10]%.  </w:t>
        <w:br/>
        <w:t xml:space="preserve">79. It should be noted that there are other significant competitors in these markets such as Lactalis, Ermitage, and Laïta. Furthermore, the new entity will face powerful buyers such as France Frais, Pomona, or Metro.  </w:t>
        <w:br/>
        <w:t xml:space="preserve">80. Consequently, the operation is not likely to harm competition in the PPC and PPNC markets via the RHF channel, regardless of the segmentation considered.  </w:t>
        <w:br/>
        <w:t xml:space="preserve">D. THE WHEY MARKET  </w:t>
        <w:br/>
        <w:t xml:space="preserve">81. At the European level, the combined market share of the parties will not exceed 10% ([5-10]% for Sodiaal, [0-5]% for 3A) against Friesland ([10-20]%), Lactalis ([10-20]%), and Arla ([10-20]%).  </w:t>
        <w:br/>
        <w:t xml:space="preserve">82. It follows that the operation is not likely to harm competition in the whey market.  </w:t>
        <w:br/>
        <w:t xml:space="preserve">DECIDES  </w:t>
        <w:br/>
        <w:t xml:space="preserve">Single Article: The operation notified under number 13-142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